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1E0" w:firstRow="1" w:lastRow="1" w:firstColumn="1" w:lastColumn="1" w:noHBand="0" w:noVBand="0"/>
      </w:tblPr>
      <w:tblGrid>
        <w:gridCol w:w="219"/>
        <w:gridCol w:w="9986"/>
      </w:tblGrid>
      <w:tr w:rsidR="00D712F7" w14:paraId="4A434588" w14:textId="77777777" w:rsidTr="004E3B70">
        <w:trPr>
          <w:trHeight w:val="624"/>
          <w:jc w:val="center"/>
        </w:trPr>
        <w:tc>
          <w:tcPr>
            <w:tcW w:w="219" w:type="dxa"/>
            <w:tcBorders>
              <w:top w:val="single" w:sz="8" w:space="0" w:color="auto"/>
              <w:left w:val="nil"/>
              <w:bottom w:val="nil"/>
              <w:right w:val="nil"/>
            </w:tcBorders>
            <w:shd w:val="clear" w:color="auto" w:fill="auto"/>
          </w:tcPr>
          <w:p w14:paraId="73F55CCD" w14:textId="77777777" w:rsidR="00D712F7" w:rsidRDefault="00D712F7"/>
        </w:tc>
        <w:tc>
          <w:tcPr>
            <w:tcW w:w="9986" w:type="dxa"/>
            <w:tcBorders>
              <w:top w:val="single" w:sz="8" w:space="0" w:color="auto"/>
              <w:left w:val="nil"/>
              <w:bottom w:val="nil"/>
              <w:right w:val="nil"/>
            </w:tcBorders>
            <w:shd w:val="clear" w:color="auto" w:fill="auto"/>
          </w:tcPr>
          <w:p w14:paraId="26F619AA" w14:textId="77777777" w:rsidR="00D712F7" w:rsidRDefault="00565645">
            <w:r>
              <w:rPr>
                <w:noProof/>
              </w:rPr>
              <w:drawing>
                <wp:anchor distT="0" distB="0" distL="114300" distR="114300" simplePos="0" relativeHeight="251657216" behindDoc="0" locked="1" layoutInCell="1" allowOverlap="1" wp14:anchorId="255F82AC" wp14:editId="5C24C139">
                  <wp:simplePos x="0" y="0"/>
                  <wp:positionH relativeFrom="page">
                    <wp:posOffset>4608830</wp:posOffset>
                  </wp:positionH>
                  <wp:positionV relativeFrom="page">
                    <wp:posOffset>396240</wp:posOffset>
                  </wp:positionV>
                  <wp:extent cx="1981200" cy="790575"/>
                  <wp:effectExtent l="19050" t="0" r="0" b="0"/>
                  <wp:wrapNone/>
                  <wp:docPr id="65" name="Bild 65"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ud_logo"/>
                          <pic:cNvPicPr>
                            <a:picLocks noChangeAspect="1" noChangeArrowheads="1"/>
                          </pic:cNvPicPr>
                        </pic:nvPicPr>
                        <pic:blipFill>
                          <a:blip r:embed="rId8" cstate="print"/>
                          <a:srcRect/>
                          <a:stretch>
                            <a:fillRect/>
                          </a:stretch>
                        </pic:blipFill>
                        <pic:spPr bwMode="auto">
                          <a:xfrm>
                            <a:off x="0" y="0"/>
                            <a:ext cx="1981200" cy="790575"/>
                          </a:xfrm>
                          <a:prstGeom prst="rect">
                            <a:avLst/>
                          </a:prstGeom>
                          <a:noFill/>
                          <a:ln w="9525">
                            <a:noFill/>
                            <a:miter lim="800000"/>
                            <a:headEnd/>
                            <a:tailEnd/>
                          </a:ln>
                        </pic:spPr>
                      </pic:pic>
                    </a:graphicData>
                  </a:graphic>
                </wp:anchor>
              </w:drawing>
            </w:r>
          </w:p>
        </w:tc>
      </w:tr>
      <w:tr w:rsidR="00D712F7" w:rsidRPr="004E3B70" w14:paraId="4DCE2FB1" w14:textId="77777777" w:rsidTr="004E3B70">
        <w:trPr>
          <w:jc w:val="center"/>
        </w:trPr>
        <w:tc>
          <w:tcPr>
            <w:tcW w:w="219" w:type="dxa"/>
            <w:tcBorders>
              <w:top w:val="nil"/>
              <w:left w:val="nil"/>
              <w:right w:val="nil"/>
            </w:tcBorders>
            <w:shd w:val="clear" w:color="auto" w:fill="auto"/>
          </w:tcPr>
          <w:p w14:paraId="11CF43C8" w14:textId="77777777" w:rsidR="00D712F7" w:rsidRDefault="00D712F7"/>
        </w:tc>
        <w:tc>
          <w:tcPr>
            <w:tcW w:w="9986" w:type="dxa"/>
            <w:tcBorders>
              <w:top w:val="nil"/>
              <w:left w:val="nil"/>
              <w:right w:val="nil"/>
            </w:tcBorders>
            <w:shd w:val="clear" w:color="auto" w:fill="auto"/>
          </w:tcPr>
          <w:p w14:paraId="57680D2C" w14:textId="63B7FBA6" w:rsidR="00651880" w:rsidRDefault="004E559A" w:rsidP="00E26D2B">
            <w:pPr>
              <w:pStyle w:val="Aushangheadline"/>
            </w:pPr>
            <w:r>
              <w:rPr>
                <w:noProof/>
              </w:rPr>
              <w:t>Erklärung</w:t>
            </w:r>
            <w:r w:rsidR="00C940F6">
              <w:rPr>
                <w:noProof/>
              </w:rPr>
              <w:t>/</w:t>
            </w:r>
            <w:r w:rsidR="00C940F6" w:rsidRPr="00C940F6">
              <w:rPr>
                <w:noProof/>
                <w:color w:val="808080" w:themeColor="background1" w:themeShade="80"/>
                <w:sz w:val="56"/>
                <w:szCs w:val="52"/>
              </w:rPr>
              <w:t>Declaration</w:t>
            </w:r>
          </w:p>
        </w:tc>
      </w:tr>
      <w:tr w:rsidR="00D712F7" w14:paraId="72F2470C" w14:textId="77777777" w:rsidTr="004E3B70">
        <w:trPr>
          <w:trHeight w:hRule="exact" w:val="284"/>
          <w:jc w:val="center"/>
        </w:trPr>
        <w:tc>
          <w:tcPr>
            <w:tcW w:w="219" w:type="dxa"/>
            <w:tcBorders>
              <w:top w:val="nil"/>
              <w:left w:val="nil"/>
              <w:bottom w:val="single" w:sz="4" w:space="0" w:color="auto"/>
              <w:right w:val="nil"/>
            </w:tcBorders>
            <w:shd w:val="clear" w:color="auto" w:fill="auto"/>
          </w:tcPr>
          <w:p w14:paraId="7A0889EA" w14:textId="77777777" w:rsidR="00D712F7" w:rsidRPr="00D712F7" w:rsidRDefault="00D712F7"/>
        </w:tc>
        <w:tc>
          <w:tcPr>
            <w:tcW w:w="9986" w:type="dxa"/>
            <w:tcBorders>
              <w:top w:val="nil"/>
              <w:left w:val="nil"/>
              <w:bottom w:val="single" w:sz="4" w:space="0" w:color="auto"/>
              <w:right w:val="nil"/>
            </w:tcBorders>
            <w:shd w:val="clear" w:color="auto" w:fill="auto"/>
          </w:tcPr>
          <w:p w14:paraId="349FD670" w14:textId="77777777" w:rsidR="00D712F7" w:rsidRPr="00D712F7" w:rsidRDefault="00D712F7"/>
        </w:tc>
      </w:tr>
      <w:tr w:rsidR="00D712F7" w14:paraId="7242D109" w14:textId="77777777" w:rsidTr="004E3B70">
        <w:trPr>
          <w:trHeight w:hRule="exact" w:val="170"/>
          <w:jc w:val="center"/>
        </w:trPr>
        <w:tc>
          <w:tcPr>
            <w:tcW w:w="219" w:type="dxa"/>
            <w:tcBorders>
              <w:top w:val="single" w:sz="4" w:space="0" w:color="auto"/>
              <w:left w:val="nil"/>
              <w:bottom w:val="nil"/>
              <w:right w:val="nil"/>
            </w:tcBorders>
            <w:shd w:val="clear" w:color="auto" w:fill="auto"/>
          </w:tcPr>
          <w:p w14:paraId="539C98AF" w14:textId="77777777" w:rsidR="00D712F7" w:rsidRDefault="00D712F7"/>
        </w:tc>
        <w:tc>
          <w:tcPr>
            <w:tcW w:w="9986" w:type="dxa"/>
            <w:tcBorders>
              <w:top w:val="single" w:sz="4" w:space="0" w:color="auto"/>
              <w:left w:val="nil"/>
              <w:bottom w:val="nil"/>
              <w:right w:val="nil"/>
            </w:tcBorders>
            <w:shd w:val="clear" w:color="auto" w:fill="auto"/>
          </w:tcPr>
          <w:p w14:paraId="399A5F32" w14:textId="77777777" w:rsidR="00D712F7" w:rsidRDefault="00D712F7"/>
        </w:tc>
      </w:tr>
      <w:tr w:rsidR="00D712F7" w14:paraId="23C47F86" w14:textId="77777777" w:rsidTr="004E3B70">
        <w:trPr>
          <w:jc w:val="center"/>
        </w:trPr>
        <w:tc>
          <w:tcPr>
            <w:tcW w:w="219" w:type="dxa"/>
            <w:tcBorders>
              <w:top w:val="nil"/>
              <w:left w:val="nil"/>
              <w:right w:val="nil"/>
            </w:tcBorders>
            <w:shd w:val="clear" w:color="auto" w:fill="auto"/>
          </w:tcPr>
          <w:p w14:paraId="085A383D" w14:textId="77777777" w:rsidR="00D712F7" w:rsidRDefault="00D712F7"/>
        </w:tc>
        <w:tc>
          <w:tcPr>
            <w:tcW w:w="9986" w:type="dxa"/>
            <w:tcBorders>
              <w:top w:val="nil"/>
              <w:left w:val="nil"/>
              <w:right w:val="nil"/>
            </w:tcBorders>
            <w:shd w:val="clear" w:color="auto" w:fill="auto"/>
          </w:tcPr>
          <w:p w14:paraId="3FC5FB15" w14:textId="77777777" w:rsidR="00043C30" w:rsidRDefault="004E559A" w:rsidP="007A48D8">
            <w:pPr>
              <w:pStyle w:val="Aushang-Subheadline"/>
              <w:rPr>
                <w:sz w:val="22"/>
                <w:szCs w:val="22"/>
              </w:rPr>
            </w:pPr>
            <w:r w:rsidRPr="009F4009">
              <w:rPr>
                <w:sz w:val="22"/>
                <w:szCs w:val="22"/>
              </w:rPr>
              <w:t>ABLEGEN VON PRÜFUNGSLEISTUNGEN UNTER VORBEHALT</w:t>
            </w:r>
          </w:p>
          <w:p w14:paraId="082C3A48" w14:textId="1308482F" w:rsidR="00022FD5" w:rsidRPr="009F4009" w:rsidRDefault="00043C30" w:rsidP="007A48D8">
            <w:pPr>
              <w:pStyle w:val="Aushang-Subheadline"/>
              <w:rPr>
                <w:sz w:val="22"/>
                <w:szCs w:val="22"/>
              </w:rPr>
            </w:pPr>
            <w:r w:rsidRPr="00043C30">
              <w:rPr>
                <w:color w:val="808080" w:themeColor="background1" w:themeShade="80"/>
                <w:sz w:val="18"/>
                <w:szCs w:val="18"/>
              </w:rPr>
              <w:t>TAKING EXAMINATIONS SUBJECT TO RESERVATION</w:t>
            </w:r>
          </w:p>
        </w:tc>
      </w:tr>
      <w:tr w:rsidR="00D712F7" w:rsidRPr="004E3B70" w14:paraId="4EA93E2B" w14:textId="77777777" w:rsidTr="004E3B70">
        <w:trPr>
          <w:trHeight w:hRule="exact" w:val="170"/>
          <w:jc w:val="center"/>
        </w:trPr>
        <w:tc>
          <w:tcPr>
            <w:tcW w:w="219" w:type="dxa"/>
            <w:tcBorders>
              <w:top w:val="nil"/>
              <w:left w:val="nil"/>
              <w:bottom w:val="single" w:sz="4" w:space="0" w:color="auto"/>
              <w:right w:val="nil"/>
            </w:tcBorders>
            <w:shd w:val="clear" w:color="auto" w:fill="auto"/>
          </w:tcPr>
          <w:p w14:paraId="445D0754" w14:textId="77777777" w:rsidR="00D712F7" w:rsidRPr="004E3B70" w:rsidRDefault="00D712F7">
            <w:pPr>
              <w:rPr>
                <w:sz w:val="10"/>
                <w:szCs w:val="10"/>
              </w:rPr>
            </w:pPr>
          </w:p>
        </w:tc>
        <w:tc>
          <w:tcPr>
            <w:tcW w:w="9986" w:type="dxa"/>
            <w:tcBorders>
              <w:top w:val="nil"/>
              <w:left w:val="nil"/>
              <w:bottom w:val="single" w:sz="4" w:space="0" w:color="auto"/>
              <w:right w:val="nil"/>
            </w:tcBorders>
            <w:shd w:val="clear" w:color="auto" w:fill="auto"/>
          </w:tcPr>
          <w:p w14:paraId="3FEEFE94" w14:textId="77777777" w:rsidR="00D712F7" w:rsidRPr="004E3B70" w:rsidRDefault="00D712F7">
            <w:pPr>
              <w:rPr>
                <w:sz w:val="10"/>
                <w:szCs w:val="10"/>
              </w:rPr>
            </w:pPr>
          </w:p>
        </w:tc>
      </w:tr>
    </w:tbl>
    <w:p w14:paraId="4DC2DF9F" w14:textId="77777777" w:rsidR="00FF6D65" w:rsidRDefault="00FF6D65" w:rsidP="001A5D34">
      <w:pPr>
        <w:spacing w:line="240" w:lineRule="auto"/>
      </w:pPr>
    </w:p>
    <w:p w14:paraId="4809B519" w14:textId="03DC9400" w:rsidR="00F8354A" w:rsidRPr="00877B09" w:rsidRDefault="004E559A" w:rsidP="00877B09">
      <w:pPr>
        <w:tabs>
          <w:tab w:val="left" w:pos="3544"/>
        </w:tabs>
        <w:spacing w:line="240" w:lineRule="auto"/>
        <w:rPr>
          <w:u w:val="single"/>
          <w:lang w:val="en-US"/>
        </w:rPr>
      </w:pPr>
      <w:r w:rsidRPr="00877B09">
        <w:rPr>
          <w:b/>
          <w:lang w:val="en-US"/>
        </w:rPr>
        <w:t>Name</w:t>
      </w:r>
      <w:r w:rsidR="00877B09" w:rsidRPr="00877B09">
        <w:rPr>
          <w:b/>
          <w:lang w:val="en-US"/>
        </w:rPr>
        <w:t>/</w:t>
      </w:r>
      <w:r w:rsidR="00877B09" w:rsidRPr="00877B09">
        <w:rPr>
          <w:b/>
          <w:color w:val="808080" w:themeColor="background1" w:themeShade="80"/>
          <w:lang w:val="en-US"/>
        </w:rPr>
        <w:t>Last name</w:t>
      </w:r>
      <w:r w:rsidRPr="00877B09">
        <w:rPr>
          <w:b/>
          <w:lang w:val="en-US"/>
        </w:rPr>
        <w:t>:</w:t>
      </w:r>
      <w:r w:rsidR="00877B09">
        <w:rPr>
          <w:b/>
          <w:lang w:val="en-US"/>
        </w:rPr>
        <w:tab/>
      </w:r>
      <w:r w:rsidR="00130163" w:rsidRPr="00877B09">
        <w:rPr>
          <w:u w:val="single"/>
          <w:lang w:val="en-US"/>
        </w:rPr>
        <w:tab/>
      </w:r>
      <w:r w:rsidR="00130163" w:rsidRPr="00877B09">
        <w:rPr>
          <w:u w:val="single"/>
          <w:lang w:val="en-US"/>
        </w:rPr>
        <w:tab/>
      </w:r>
      <w:r w:rsidR="00130163" w:rsidRPr="00877B09">
        <w:rPr>
          <w:u w:val="single"/>
          <w:lang w:val="en-US"/>
        </w:rPr>
        <w:tab/>
      </w:r>
      <w:r w:rsidR="00130163" w:rsidRPr="00877B09">
        <w:rPr>
          <w:u w:val="single"/>
          <w:lang w:val="en-US"/>
        </w:rPr>
        <w:tab/>
      </w:r>
      <w:r w:rsidR="00130163" w:rsidRPr="00877B09">
        <w:rPr>
          <w:u w:val="single"/>
          <w:lang w:val="en-US"/>
        </w:rPr>
        <w:tab/>
      </w:r>
      <w:r w:rsidR="00130163" w:rsidRPr="00877B09">
        <w:rPr>
          <w:u w:val="single"/>
          <w:lang w:val="en-US"/>
        </w:rPr>
        <w:tab/>
      </w:r>
      <w:r w:rsidR="00130163" w:rsidRPr="00877B09">
        <w:rPr>
          <w:u w:val="single"/>
          <w:lang w:val="en-US"/>
        </w:rPr>
        <w:tab/>
      </w:r>
      <w:r w:rsidR="00130163" w:rsidRPr="00877B09">
        <w:rPr>
          <w:u w:val="single"/>
          <w:lang w:val="en-US"/>
        </w:rPr>
        <w:tab/>
      </w:r>
    </w:p>
    <w:p w14:paraId="37754DDC" w14:textId="77777777" w:rsidR="004E559A" w:rsidRPr="00877B09" w:rsidRDefault="004E559A" w:rsidP="001A5D34">
      <w:pPr>
        <w:spacing w:line="240" w:lineRule="auto"/>
        <w:rPr>
          <w:lang w:val="en-US"/>
        </w:rPr>
      </w:pPr>
    </w:p>
    <w:p w14:paraId="2A38B93B" w14:textId="3106550C" w:rsidR="0063693A" w:rsidRPr="00877B09" w:rsidRDefault="004E559A" w:rsidP="00877B09">
      <w:pPr>
        <w:tabs>
          <w:tab w:val="left" w:pos="3544"/>
        </w:tabs>
        <w:spacing w:line="240" w:lineRule="auto"/>
        <w:rPr>
          <w:u w:val="single"/>
          <w:lang w:val="en-US"/>
        </w:rPr>
      </w:pPr>
      <w:proofErr w:type="spellStart"/>
      <w:r w:rsidRPr="00877B09">
        <w:rPr>
          <w:b/>
          <w:lang w:val="en-US"/>
        </w:rPr>
        <w:t>Vorname</w:t>
      </w:r>
      <w:proofErr w:type="spellEnd"/>
      <w:r w:rsidR="00877B09" w:rsidRPr="00877B09">
        <w:rPr>
          <w:b/>
          <w:lang w:val="en-US"/>
        </w:rPr>
        <w:t xml:space="preserve">/ </w:t>
      </w:r>
      <w:r w:rsidR="00877B09" w:rsidRPr="00877B09">
        <w:rPr>
          <w:b/>
          <w:color w:val="808080" w:themeColor="background1" w:themeShade="80"/>
          <w:lang w:val="en-US"/>
        </w:rPr>
        <w:t>First name</w:t>
      </w:r>
      <w:r w:rsidRPr="00877B09">
        <w:rPr>
          <w:b/>
          <w:lang w:val="en-US"/>
        </w:rPr>
        <w:t>:</w:t>
      </w:r>
      <w:r w:rsidR="00877B09">
        <w:rPr>
          <w:b/>
          <w:lang w:val="en-US"/>
        </w:rPr>
        <w:tab/>
      </w:r>
      <w:r w:rsidR="00130163" w:rsidRPr="00877B09">
        <w:rPr>
          <w:u w:val="single"/>
          <w:lang w:val="en-US"/>
        </w:rPr>
        <w:tab/>
      </w:r>
      <w:r w:rsidR="00130163" w:rsidRPr="00877B09">
        <w:rPr>
          <w:u w:val="single"/>
          <w:lang w:val="en-US"/>
        </w:rPr>
        <w:tab/>
      </w:r>
      <w:r w:rsidR="00130163" w:rsidRPr="00877B09">
        <w:rPr>
          <w:u w:val="single"/>
          <w:lang w:val="en-US"/>
        </w:rPr>
        <w:tab/>
      </w:r>
      <w:r w:rsidR="00130163" w:rsidRPr="00877B09">
        <w:rPr>
          <w:u w:val="single"/>
          <w:lang w:val="en-US"/>
        </w:rPr>
        <w:tab/>
      </w:r>
      <w:r w:rsidR="00130163" w:rsidRPr="00877B09">
        <w:rPr>
          <w:u w:val="single"/>
          <w:lang w:val="en-US"/>
        </w:rPr>
        <w:tab/>
      </w:r>
      <w:r w:rsidR="00130163" w:rsidRPr="00877B09">
        <w:rPr>
          <w:u w:val="single"/>
          <w:lang w:val="en-US"/>
        </w:rPr>
        <w:tab/>
      </w:r>
      <w:r w:rsidR="00130163" w:rsidRPr="00877B09">
        <w:rPr>
          <w:u w:val="single"/>
          <w:lang w:val="en-US"/>
        </w:rPr>
        <w:tab/>
      </w:r>
      <w:r w:rsidR="00130163" w:rsidRPr="00877B09">
        <w:rPr>
          <w:u w:val="single"/>
          <w:lang w:val="en-US"/>
        </w:rPr>
        <w:tab/>
      </w:r>
    </w:p>
    <w:p w14:paraId="5D26CAC6" w14:textId="77777777" w:rsidR="004E559A" w:rsidRPr="00877B09" w:rsidRDefault="004E559A" w:rsidP="001A5D34">
      <w:pPr>
        <w:spacing w:line="240" w:lineRule="auto"/>
        <w:rPr>
          <w:b/>
          <w:lang w:val="en-US"/>
        </w:rPr>
      </w:pPr>
    </w:p>
    <w:p w14:paraId="343DEC91" w14:textId="2D4D4FB7" w:rsidR="004E559A" w:rsidRDefault="004E559A" w:rsidP="00877B09">
      <w:pPr>
        <w:tabs>
          <w:tab w:val="left" w:pos="3544"/>
        </w:tabs>
        <w:spacing w:line="240" w:lineRule="auto"/>
        <w:rPr>
          <w:b/>
        </w:rPr>
      </w:pPr>
      <w:proofErr w:type="spellStart"/>
      <w:proofErr w:type="gramStart"/>
      <w:r w:rsidRPr="00877B09">
        <w:rPr>
          <w:b/>
          <w:lang w:val="en-US"/>
        </w:rPr>
        <w:t>Matrikelnr</w:t>
      </w:r>
      <w:proofErr w:type="spellEnd"/>
      <w:r w:rsidRPr="00877B09">
        <w:rPr>
          <w:b/>
          <w:lang w:val="en-US"/>
        </w:rPr>
        <w:t>.</w:t>
      </w:r>
      <w:r w:rsidR="00877B09">
        <w:rPr>
          <w:b/>
          <w:lang w:val="en-US"/>
        </w:rPr>
        <w:t>/</w:t>
      </w:r>
      <w:proofErr w:type="gramEnd"/>
      <w:r w:rsidR="00877B09" w:rsidRPr="00877B09">
        <w:rPr>
          <w:b/>
          <w:lang w:val="en-US"/>
        </w:rPr>
        <w:t xml:space="preserve"> </w:t>
      </w:r>
      <w:r w:rsidR="00877B09" w:rsidRPr="00877B09">
        <w:rPr>
          <w:b/>
          <w:color w:val="808080" w:themeColor="background1" w:themeShade="80"/>
        </w:rPr>
        <w:t xml:space="preserve">Stud. reg. </w:t>
      </w:r>
      <w:proofErr w:type="spellStart"/>
      <w:r w:rsidR="00877B09" w:rsidRPr="00877B09">
        <w:rPr>
          <w:b/>
          <w:color w:val="808080" w:themeColor="background1" w:themeShade="80"/>
        </w:rPr>
        <w:t>no</w:t>
      </w:r>
      <w:proofErr w:type="spellEnd"/>
      <w:r w:rsidR="00877B09" w:rsidRPr="00877B09">
        <w:rPr>
          <w:b/>
          <w:color w:val="808080" w:themeColor="background1" w:themeShade="80"/>
        </w:rPr>
        <w:t>.</w:t>
      </w:r>
      <w:r w:rsidR="00877B09" w:rsidRPr="00877B09">
        <w:rPr>
          <w:b/>
        </w:rPr>
        <w:t>:</w:t>
      </w:r>
      <w:r w:rsidR="00877B09">
        <w:rPr>
          <w:b/>
        </w:rPr>
        <w:tab/>
      </w:r>
      <w:r w:rsidR="00130163">
        <w:rPr>
          <w:u w:val="single"/>
        </w:rPr>
        <w:tab/>
      </w:r>
      <w:r w:rsidR="00130163">
        <w:rPr>
          <w:u w:val="single"/>
        </w:rPr>
        <w:tab/>
      </w:r>
      <w:r w:rsidR="00130163">
        <w:rPr>
          <w:u w:val="single"/>
        </w:rPr>
        <w:tab/>
      </w:r>
      <w:r w:rsidR="00130163">
        <w:rPr>
          <w:u w:val="single"/>
        </w:rPr>
        <w:tab/>
      </w:r>
      <w:r w:rsidR="00130163">
        <w:rPr>
          <w:u w:val="single"/>
        </w:rPr>
        <w:tab/>
      </w:r>
      <w:r w:rsidR="00130163">
        <w:rPr>
          <w:u w:val="single"/>
        </w:rPr>
        <w:tab/>
      </w:r>
      <w:r w:rsidR="00130163">
        <w:rPr>
          <w:u w:val="single"/>
        </w:rPr>
        <w:tab/>
      </w:r>
      <w:r w:rsidR="00130163">
        <w:rPr>
          <w:u w:val="single"/>
        </w:rPr>
        <w:tab/>
      </w:r>
      <w:r w:rsidR="00130163">
        <w:rPr>
          <w:b/>
        </w:rPr>
        <w:tab/>
      </w:r>
    </w:p>
    <w:p w14:paraId="46A939F6" w14:textId="77777777" w:rsidR="00130163" w:rsidRDefault="00130163" w:rsidP="001A5D34">
      <w:pPr>
        <w:spacing w:line="240" w:lineRule="auto"/>
        <w:rPr>
          <w:b/>
        </w:rPr>
      </w:pPr>
    </w:p>
    <w:p w14:paraId="6521708D" w14:textId="142B1452" w:rsidR="004E559A" w:rsidRDefault="00130163" w:rsidP="001A5D34">
      <w:pPr>
        <w:spacing w:line="240" w:lineRule="auto"/>
        <w:rPr>
          <w:u w:val="single"/>
        </w:rPr>
      </w:pPr>
      <w:r>
        <w:rPr>
          <w:b/>
        </w:rPr>
        <w:t>Studiengang</w:t>
      </w:r>
      <w:r w:rsidR="00877B09">
        <w:rPr>
          <w:b/>
        </w:rPr>
        <w:t xml:space="preserve">/ </w:t>
      </w:r>
      <w:r w:rsidR="00877B09" w:rsidRPr="00877B09">
        <w:rPr>
          <w:b/>
          <w:color w:val="808080" w:themeColor="background1" w:themeShade="80"/>
        </w:rPr>
        <w:t xml:space="preserve">Degree </w:t>
      </w:r>
      <w:proofErr w:type="spellStart"/>
      <w:r w:rsidR="00877B09" w:rsidRPr="00877B09">
        <w:rPr>
          <w:b/>
          <w:color w:val="808080" w:themeColor="background1" w:themeShade="80"/>
        </w:rPr>
        <w:t>programme</w:t>
      </w:r>
      <w:proofErr w:type="spellEnd"/>
      <w:r>
        <w:rPr>
          <w:b/>
        </w:rPr>
        <w:t>:</w:t>
      </w:r>
      <w:r>
        <w:rPr>
          <w:b/>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B34CC5" w14:textId="77777777" w:rsidR="00F52579" w:rsidRDefault="00F52579" w:rsidP="0063693A">
      <w:pPr>
        <w:rPr>
          <w:u w:val="single"/>
        </w:rPr>
      </w:pPr>
    </w:p>
    <w:tbl>
      <w:tblPr>
        <w:tblStyle w:val="Tabellenraster"/>
        <w:tblW w:w="0" w:type="auto"/>
        <w:tblLook w:val="04A0" w:firstRow="1" w:lastRow="0" w:firstColumn="1" w:lastColumn="0" w:noHBand="0" w:noVBand="1"/>
      </w:tblPr>
      <w:tblGrid>
        <w:gridCol w:w="4242"/>
        <w:gridCol w:w="2362"/>
        <w:gridCol w:w="1694"/>
        <w:gridCol w:w="1896"/>
      </w:tblGrid>
      <w:tr w:rsidR="00877B09" w:rsidRPr="00F52579" w14:paraId="4FE818BC" w14:textId="77777777" w:rsidTr="003A769C">
        <w:tc>
          <w:tcPr>
            <w:tcW w:w="4361" w:type="dxa"/>
          </w:tcPr>
          <w:p w14:paraId="6ED5CE56" w14:textId="42EB5593" w:rsidR="00F52579" w:rsidRPr="00F52579" w:rsidRDefault="00F52579" w:rsidP="003A769C">
            <w:pPr>
              <w:jc w:val="center"/>
              <w:rPr>
                <w:b/>
                <w:color w:val="FF0000"/>
              </w:rPr>
            </w:pPr>
            <w:r w:rsidRPr="00877B09">
              <w:rPr>
                <w:b/>
              </w:rPr>
              <w:t>Prüfung</w:t>
            </w:r>
            <w:r w:rsidR="00877B09" w:rsidRPr="00877B09">
              <w:rPr>
                <w:b/>
              </w:rPr>
              <w:t>/</w:t>
            </w:r>
            <w:r w:rsidR="00525C41">
              <w:rPr>
                <w:b/>
              </w:rPr>
              <w:br/>
            </w:r>
            <w:r w:rsidR="00877B09" w:rsidRPr="00525C41">
              <w:rPr>
                <w:b/>
                <w:color w:val="808080" w:themeColor="background1" w:themeShade="80"/>
              </w:rPr>
              <w:t>Examination</w:t>
            </w:r>
          </w:p>
        </w:tc>
        <w:tc>
          <w:tcPr>
            <w:tcW w:w="2410" w:type="dxa"/>
          </w:tcPr>
          <w:p w14:paraId="1B59AF1B" w14:textId="03933F2D" w:rsidR="00F52579" w:rsidRPr="00877B09" w:rsidRDefault="00F52579" w:rsidP="003A769C">
            <w:pPr>
              <w:jc w:val="center"/>
              <w:rPr>
                <w:b/>
              </w:rPr>
            </w:pPr>
            <w:r w:rsidRPr="00877B09">
              <w:rPr>
                <w:b/>
              </w:rPr>
              <w:t>Prüfer</w:t>
            </w:r>
            <w:r w:rsidR="00877B09" w:rsidRPr="00877B09">
              <w:rPr>
                <w:b/>
              </w:rPr>
              <w:t>*in/</w:t>
            </w:r>
            <w:r w:rsidR="00525C41">
              <w:rPr>
                <w:b/>
              </w:rPr>
              <w:br/>
            </w:r>
            <w:proofErr w:type="spellStart"/>
            <w:r w:rsidR="00877B09" w:rsidRPr="00525C41">
              <w:rPr>
                <w:b/>
                <w:color w:val="808080" w:themeColor="background1" w:themeShade="80"/>
              </w:rPr>
              <w:t>Examiner</w:t>
            </w:r>
            <w:proofErr w:type="spellEnd"/>
          </w:p>
        </w:tc>
        <w:tc>
          <w:tcPr>
            <w:tcW w:w="1701" w:type="dxa"/>
          </w:tcPr>
          <w:p w14:paraId="5A9F6E02" w14:textId="054D5A70" w:rsidR="00F52579" w:rsidRPr="00F52579" w:rsidRDefault="00F52579" w:rsidP="003A769C">
            <w:pPr>
              <w:jc w:val="center"/>
              <w:rPr>
                <w:b/>
                <w:color w:val="FF0000"/>
              </w:rPr>
            </w:pPr>
            <w:proofErr w:type="spellStart"/>
            <w:proofErr w:type="gramStart"/>
            <w:r w:rsidRPr="00877B09">
              <w:rPr>
                <w:b/>
              </w:rPr>
              <w:t>Prüfungsnr</w:t>
            </w:r>
            <w:proofErr w:type="spellEnd"/>
            <w:r w:rsidRPr="00877B09">
              <w:rPr>
                <w:b/>
              </w:rPr>
              <w:t>.</w:t>
            </w:r>
            <w:r w:rsidR="00877B09" w:rsidRPr="00877B09">
              <w:rPr>
                <w:b/>
              </w:rPr>
              <w:t>/</w:t>
            </w:r>
            <w:proofErr w:type="gramEnd"/>
            <w:r w:rsidR="00525C41">
              <w:rPr>
                <w:b/>
              </w:rPr>
              <w:br/>
            </w:r>
            <w:proofErr w:type="spellStart"/>
            <w:r w:rsidR="00877B09" w:rsidRPr="00525C41">
              <w:rPr>
                <w:b/>
                <w:color w:val="808080" w:themeColor="background1" w:themeShade="80"/>
              </w:rPr>
              <w:t>Exam.No</w:t>
            </w:r>
            <w:proofErr w:type="spellEnd"/>
            <w:r w:rsidR="00877B09" w:rsidRPr="00525C41">
              <w:rPr>
                <w:b/>
                <w:color w:val="808080" w:themeColor="background1" w:themeShade="80"/>
              </w:rPr>
              <w:t>.</w:t>
            </w:r>
          </w:p>
        </w:tc>
        <w:tc>
          <w:tcPr>
            <w:tcW w:w="1872" w:type="dxa"/>
          </w:tcPr>
          <w:p w14:paraId="314C1C58" w14:textId="4C99213E" w:rsidR="00F52579" w:rsidRPr="00F52579" w:rsidRDefault="00F52579" w:rsidP="003A769C">
            <w:pPr>
              <w:jc w:val="center"/>
              <w:rPr>
                <w:b/>
                <w:color w:val="FF0000"/>
              </w:rPr>
            </w:pPr>
            <w:r w:rsidRPr="00525C41">
              <w:rPr>
                <w:b/>
              </w:rPr>
              <w:t>Prüfungsdatum</w:t>
            </w:r>
            <w:r w:rsidR="00525C41" w:rsidRPr="00525C41">
              <w:rPr>
                <w:b/>
              </w:rPr>
              <w:t xml:space="preserve">/ </w:t>
            </w:r>
            <w:proofErr w:type="spellStart"/>
            <w:r w:rsidR="00525C41" w:rsidRPr="00525C41">
              <w:rPr>
                <w:b/>
                <w:color w:val="808080" w:themeColor="background1" w:themeShade="80"/>
              </w:rPr>
              <w:t>Exam</w:t>
            </w:r>
            <w:proofErr w:type="spellEnd"/>
            <w:r w:rsidR="00525C41" w:rsidRPr="00525C41">
              <w:rPr>
                <w:b/>
                <w:color w:val="808080" w:themeColor="background1" w:themeShade="80"/>
              </w:rPr>
              <w:t>. date</w:t>
            </w:r>
          </w:p>
        </w:tc>
      </w:tr>
      <w:tr w:rsidR="00877B09" w:rsidRPr="00F52579" w14:paraId="458E61F1" w14:textId="77777777" w:rsidTr="003A769C">
        <w:tc>
          <w:tcPr>
            <w:tcW w:w="4361" w:type="dxa"/>
          </w:tcPr>
          <w:p w14:paraId="1609CA0D" w14:textId="77777777" w:rsidR="00F52579" w:rsidRPr="00F52579" w:rsidRDefault="00F52579" w:rsidP="003A769C">
            <w:pPr>
              <w:rPr>
                <w:b/>
                <w:color w:val="FF0000"/>
              </w:rPr>
            </w:pPr>
          </w:p>
        </w:tc>
        <w:tc>
          <w:tcPr>
            <w:tcW w:w="2410" w:type="dxa"/>
          </w:tcPr>
          <w:p w14:paraId="109921D4" w14:textId="77777777" w:rsidR="00F52579" w:rsidRPr="00F52579" w:rsidRDefault="00F52579" w:rsidP="003A769C">
            <w:pPr>
              <w:rPr>
                <w:b/>
                <w:color w:val="FF0000"/>
              </w:rPr>
            </w:pPr>
          </w:p>
        </w:tc>
        <w:tc>
          <w:tcPr>
            <w:tcW w:w="1701" w:type="dxa"/>
          </w:tcPr>
          <w:p w14:paraId="5DB371F8" w14:textId="77777777" w:rsidR="00F52579" w:rsidRPr="00F52579" w:rsidRDefault="00F52579" w:rsidP="003A769C">
            <w:pPr>
              <w:rPr>
                <w:color w:val="FF0000"/>
              </w:rPr>
            </w:pPr>
            <w:r w:rsidRPr="00F52579">
              <w:rPr>
                <w:color w:val="FF0000"/>
              </w:rPr>
              <w:t xml:space="preserve">       </w:t>
            </w:r>
          </w:p>
        </w:tc>
        <w:tc>
          <w:tcPr>
            <w:tcW w:w="1872" w:type="dxa"/>
          </w:tcPr>
          <w:p w14:paraId="48281A86" w14:textId="77777777" w:rsidR="00F52579" w:rsidRPr="00F52579" w:rsidRDefault="00F52579" w:rsidP="003A769C">
            <w:pPr>
              <w:rPr>
                <w:color w:val="FF0000"/>
              </w:rPr>
            </w:pPr>
          </w:p>
        </w:tc>
      </w:tr>
      <w:tr w:rsidR="00877B09" w:rsidRPr="00F52579" w14:paraId="137C6BBB" w14:textId="77777777" w:rsidTr="003A769C">
        <w:tc>
          <w:tcPr>
            <w:tcW w:w="4361" w:type="dxa"/>
          </w:tcPr>
          <w:p w14:paraId="02503D89" w14:textId="77777777" w:rsidR="00F52579" w:rsidRPr="00F52579" w:rsidRDefault="00F52579" w:rsidP="003A769C">
            <w:pPr>
              <w:rPr>
                <w:b/>
                <w:color w:val="FF0000"/>
              </w:rPr>
            </w:pPr>
          </w:p>
        </w:tc>
        <w:tc>
          <w:tcPr>
            <w:tcW w:w="2410" w:type="dxa"/>
          </w:tcPr>
          <w:p w14:paraId="5B556239" w14:textId="77777777" w:rsidR="00F52579" w:rsidRPr="00F52579" w:rsidRDefault="00F52579" w:rsidP="003A769C">
            <w:pPr>
              <w:rPr>
                <w:b/>
                <w:color w:val="FF0000"/>
              </w:rPr>
            </w:pPr>
          </w:p>
        </w:tc>
        <w:tc>
          <w:tcPr>
            <w:tcW w:w="1701" w:type="dxa"/>
          </w:tcPr>
          <w:p w14:paraId="75A5FA0D" w14:textId="77777777" w:rsidR="00F52579" w:rsidRPr="00F52579" w:rsidRDefault="00F52579" w:rsidP="003A769C">
            <w:pPr>
              <w:rPr>
                <w:color w:val="FF0000"/>
              </w:rPr>
            </w:pPr>
          </w:p>
        </w:tc>
        <w:tc>
          <w:tcPr>
            <w:tcW w:w="1872" w:type="dxa"/>
          </w:tcPr>
          <w:p w14:paraId="7B76B14A" w14:textId="77777777" w:rsidR="00F52579" w:rsidRPr="00F52579" w:rsidRDefault="00F52579" w:rsidP="003A769C">
            <w:pPr>
              <w:rPr>
                <w:color w:val="FF0000"/>
              </w:rPr>
            </w:pPr>
          </w:p>
        </w:tc>
      </w:tr>
      <w:tr w:rsidR="00877B09" w:rsidRPr="00F52579" w14:paraId="3D585C34" w14:textId="77777777" w:rsidTr="003A769C">
        <w:tc>
          <w:tcPr>
            <w:tcW w:w="4361" w:type="dxa"/>
          </w:tcPr>
          <w:p w14:paraId="273DA48D" w14:textId="77777777" w:rsidR="00F52579" w:rsidRPr="00F52579" w:rsidRDefault="00F52579" w:rsidP="003A769C">
            <w:pPr>
              <w:rPr>
                <w:b/>
                <w:color w:val="FF0000"/>
              </w:rPr>
            </w:pPr>
          </w:p>
        </w:tc>
        <w:tc>
          <w:tcPr>
            <w:tcW w:w="2410" w:type="dxa"/>
          </w:tcPr>
          <w:p w14:paraId="02DE70DF" w14:textId="77777777" w:rsidR="00F52579" w:rsidRPr="00F52579" w:rsidRDefault="00F52579" w:rsidP="003A769C">
            <w:pPr>
              <w:rPr>
                <w:b/>
                <w:color w:val="FF0000"/>
              </w:rPr>
            </w:pPr>
          </w:p>
        </w:tc>
        <w:tc>
          <w:tcPr>
            <w:tcW w:w="1701" w:type="dxa"/>
          </w:tcPr>
          <w:p w14:paraId="2A9CBE9B" w14:textId="77777777" w:rsidR="00F52579" w:rsidRPr="00F52579" w:rsidRDefault="00F52579" w:rsidP="003A769C">
            <w:pPr>
              <w:rPr>
                <w:color w:val="FF0000"/>
              </w:rPr>
            </w:pPr>
          </w:p>
        </w:tc>
        <w:tc>
          <w:tcPr>
            <w:tcW w:w="1872" w:type="dxa"/>
          </w:tcPr>
          <w:p w14:paraId="5A48FE80" w14:textId="77777777" w:rsidR="00F52579" w:rsidRPr="00F52579" w:rsidRDefault="00F52579" w:rsidP="003A769C">
            <w:pPr>
              <w:rPr>
                <w:color w:val="FF0000"/>
              </w:rPr>
            </w:pPr>
          </w:p>
        </w:tc>
      </w:tr>
    </w:tbl>
    <w:p w14:paraId="4EE7B76D" w14:textId="77777777" w:rsidR="00052923" w:rsidRPr="00043C30" w:rsidRDefault="00052923" w:rsidP="0063693A">
      <w:pPr>
        <w:rPr>
          <w:b/>
          <w:sz w:val="18"/>
          <w:szCs w:val="22"/>
        </w:rPr>
      </w:pPr>
    </w:p>
    <w:p w14:paraId="3CB7C45F" w14:textId="0B9938E6" w:rsidR="004E559A" w:rsidRDefault="00237314" w:rsidP="00F52579">
      <w:pPr>
        <w:pStyle w:val="Listenabsatz"/>
        <w:numPr>
          <w:ilvl w:val="0"/>
          <w:numId w:val="6"/>
        </w:numPr>
        <w:ind w:left="426" w:hanging="426"/>
      </w:pPr>
      <w:r w:rsidRPr="00237314">
        <w:t xml:space="preserve">Gegen den Bescheid der Prüfungskommission vom </w:t>
      </w:r>
      <w:r w:rsidRPr="00237314">
        <w:rPr>
          <w:u w:val="single"/>
        </w:rPr>
        <w:tab/>
      </w:r>
      <w:r w:rsidRPr="00237314">
        <w:rPr>
          <w:u w:val="single"/>
        </w:rPr>
        <w:tab/>
      </w:r>
      <w:r w:rsidRPr="00237314">
        <w:rPr>
          <w:u w:val="single"/>
        </w:rPr>
        <w:tab/>
      </w:r>
      <w:proofErr w:type="gramStart"/>
      <w:r w:rsidRPr="00237314">
        <w:rPr>
          <w:u w:val="single"/>
        </w:rPr>
        <w:tab/>
        <w:t xml:space="preserve"> </w:t>
      </w:r>
      <w:r w:rsidRPr="00237314">
        <w:t xml:space="preserve"> habe</w:t>
      </w:r>
      <w:proofErr w:type="gramEnd"/>
      <w:r w:rsidRPr="00237314">
        <w:t xml:space="preserve"> ich Widerspruch bzw. Klage erhoben. Diese Rechtsbehelfe haben aufschiebende Wirkung. Eine Entscheidung steht noch aus oder ist noch nicht rechtskräftig.</w:t>
      </w:r>
    </w:p>
    <w:p w14:paraId="7F0666C1" w14:textId="60BAD3B5" w:rsidR="00525C41" w:rsidRPr="00525C41" w:rsidRDefault="00525C41" w:rsidP="00525C41">
      <w:pPr>
        <w:pStyle w:val="Listenabsatz"/>
        <w:ind w:left="426"/>
        <w:rPr>
          <w:color w:val="808080" w:themeColor="background1" w:themeShade="80"/>
          <w:sz w:val="18"/>
          <w:szCs w:val="22"/>
          <w:lang w:val="en-US"/>
        </w:rPr>
      </w:pPr>
      <w:r w:rsidRPr="00525C41">
        <w:rPr>
          <w:color w:val="808080" w:themeColor="background1" w:themeShade="80"/>
          <w:sz w:val="18"/>
          <w:szCs w:val="22"/>
          <w:lang w:val="en-US"/>
        </w:rPr>
        <w:t>I have raised an objection or taken legal action against the decision of the Examination Board from</w:t>
      </w:r>
      <w:r>
        <w:rPr>
          <w:color w:val="808080" w:themeColor="background1" w:themeShade="80"/>
          <w:sz w:val="18"/>
          <w:szCs w:val="22"/>
          <w:lang w:val="en-US"/>
        </w:rPr>
        <w:t>…</w:t>
      </w:r>
      <w:r w:rsidRPr="00525C41">
        <w:rPr>
          <w:color w:val="808080" w:themeColor="background1" w:themeShade="80"/>
          <w:sz w:val="18"/>
          <w:szCs w:val="22"/>
          <w:lang w:val="en-US"/>
        </w:rPr>
        <w:t>. This appeal suspends the effect of the Examination Board’s decision. A decision is still to be expected or has not come into effect yet.</w:t>
      </w:r>
    </w:p>
    <w:p w14:paraId="10288F19" w14:textId="77777777" w:rsidR="00525C41" w:rsidRPr="00043C30" w:rsidRDefault="00525C41" w:rsidP="00A35E6A">
      <w:pPr>
        <w:pStyle w:val="Listenabsatz"/>
        <w:spacing w:line="240" w:lineRule="auto"/>
        <w:ind w:left="425"/>
        <w:rPr>
          <w:sz w:val="12"/>
          <w:szCs w:val="16"/>
          <w:lang w:val="en-US"/>
        </w:rPr>
      </w:pPr>
    </w:p>
    <w:p w14:paraId="70F536A4" w14:textId="217C0404" w:rsidR="004E559A" w:rsidRPr="004C1E8F" w:rsidRDefault="004E559A" w:rsidP="004D1CF2">
      <w:pPr>
        <w:rPr>
          <w:color w:val="808080" w:themeColor="background1" w:themeShade="80"/>
          <w:sz w:val="20"/>
          <w:szCs w:val="24"/>
        </w:rPr>
      </w:pPr>
      <w:r w:rsidRPr="004E559A">
        <w:t>Mir ist bewusst, dass eine Zulassung zu weiteren Prüfungsleistungen nur unter Vorbehalt erfolgt</w:t>
      </w:r>
      <w:r w:rsidRPr="00525C41">
        <w:rPr>
          <w:sz w:val="20"/>
          <w:szCs w:val="24"/>
        </w:rPr>
        <w:t xml:space="preserve">. </w:t>
      </w:r>
    </w:p>
    <w:p w14:paraId="0A3E3262" w14:textId="4276E683" w:rsidR="004E559A" w:rsidRPr="00994E9F" w:rsidRDefault="004E559A" w:rsidP="004D1CF2">
      <w:pPr>
        <w:rPr>
          <w:sz w:val="18"/>
          <w:szCs w:val="22"/>
          <w:lang w:val="en-US"/>
        </w:rPr>
      </w:pPr>
      <w:r w:rsidRPr="00994E9F">
        <w:rPr>
          <w:lang w:val="en-US"/>
        </w:rPr>
        <w:t xml:space="preserve">Dies </w:t>
      </w:r>
      <w:proofErr w:type="spellStart"/>
      <w:r w:rsidRPr="00994E9F">
        <w:rPr>
          <w:lang w:val="en-US"/>
        </w:rPr>
        <w:t>bedeutet</w:t>
      </w:r>
      <w:proofErr w:type="spellEnd"/>
      <w:r w:rsidR="00994E9F" w:rsidRPr="00994E9F">
        <w:rPr>
          <w:lang w:val="en-US"/>
        </w:rPr>
        <w:t xml:space="preserve"> </w:t>
      </w:r>
      <w:r w:rsidR="00994E9F" w:rsidRPr="00994E9F">
        <w:rPr>
          <w:color w:val="808080" w:themeColor="background1" w:themeShade="80"/>
          <w:sz w:val="18"/>
          <w:szCs w:val="22"/>
          <w:lang w:val="en-US"/>
        </w:rPr>
        <w:t>(See translation for informational purposes on next page)</w:t>
      </w:r>
      <w:r w:rsidRPr="00994E9F">
        <w:rPr>
          <w:sz w:val="18"/>
          <w:szCs w:val="22"/>
          <w:lang w:val="en-US"/>
        </w:rPr>
        <w:t>:</w:t>
      </w:r>
    </w:p>
    <w:p w14:paraId="0F1F965F" w14:textId="05FBFC74" w:rsidR="00DC2DAB" w:rsidRPr="00525C41" w:rsidRDefault="00451838" w:rsidP="00451838">
      <w:pPr>
        <w:pStyle w:val="Listenabsatz"/>
        <w:numPr>
          <w:ilvl w:val="0"/>
          <w:numId w:val="15"/>
        </w:numPr>
        <w:rPr>
          <w:strike/>
        </w:rPr>
      </w:pPr>
      <w:r w:rsidRPr="00525C41">
        <w:t>Das Erg</w:t>
      </w:r>
      <w:r w:rsidR="001A5D34" w:rsidRPr="00525C41">
        <w:t>e</w:t>
      </w:r>
      <w:r w:rsidRPr="00525C41">
        <w:t xml:space="preserve">bnis der </w:t>
      </w:r>
      <w:r w:rsidR="00DC2DAB" w:rsidRPr="00525C41">
        <w:t>unter Vorbehalt erbrachten Leistungen</w:t>
      </w:r>
      <w:r w:rsidRPr="00525C41">
        <w:t xml:space="preserve"> wird </w:t>
      </w:r>
      <w:r w:rsidR="00DC2DAB" w:rsidRPr="00525C41">
        <w:t xml:space="preserve">bis zur </w:t>
      </w:r>
      <w:r w:rsidRPr="00525C41">
        <w:t xml:space="preserve">rechtskräftigen </w:t>
      </w:r>
      <w:r w:rsidR="00DC2DAB" w:rsidRPr="00525C41">
        <w:t xml:space="preserve">Entscheidung über den </w:t>
      </w:r>
      <w:r w:rsidRPr="00525C41">
        <w:t xml:space="preserve">Widerspruch </w:t>
      </w:r>
      <w:r w:rsidR="001A5D34" w:rsidRPr="00525C41">
        <w:t>nicht</w:t>
      </w:r>
      <w:r w:rsidR="00DC2DAB" w:rsidRPr="00525C41">
        <w:t xml:space="preserve"> </w:t>
      </w:r>
      <w:r w:rsidRPr="00525C41">
        <w:t>bekannt gegeben.</w:t>
      </w:r>
      <w:r w:rsidRPr="00525C41">
        <w:rPr>
          <w:strike/>
        </w:rPr>
        <w:t xml:space="preserve"> </w:t>
      </w:r>
    </w:p>
    <w:p w14:paraId="10C96006" w14:textId="425EB97B" w:rsidR="00DC2DAB" w:rsidRPr="00525C41" w:rsidRDefault="00F52579" w:rsidP="00DC2DAB">
      <w:pPr>
        <w:pStyle w:val="Listenabsatz"/>
        <w:numPr>
          <w:ilvl w:val="0"/>
          <w:numId w:val="15"/>
        </w:numPr>
      </w:pPr>
      <w:r w:rsidRPr="00525C41">
        <w:t>Das Ergebnis der u</w:t>
      </w:r>
      <w:r w:rsidR="00DC2DAB" w:rsidRPr="00525C41">
        <w:t>nter Vorbehalt erbrachte</w:t>
      </w:r>
      <w:r w:rsidR="00DC2DAB" w:rsidRPr="00525C41">
        <w:rPr>
          <w:strike/>
        </w:rPr>
        <w:t>n</w:t>
      </w:r>
      <w:r w:rsidR="00DC2DAB" w:rsidRPr="00525C41">
        <w:t xml:space="preserve"> Leistungen ha</w:t>
      </w:r>
      <w:r w:rsidR="001A5D34" w:rsidRPr="00525C41">
        <w:t>t</w:t>
      </w:r>
      <w:r w:rsidR="00DC2DAB" w:rsidRPr="00525C41">
        <w:t xml:space="preserve"> keinen Einfluss auf die Entscheidung über den Widerspruch. </w:t>
      </w:r>
    </w:p>
    <w:p w14:paraId="18757623" w14:textId="77777777" w:rsidR="00DC2DAB" w:rsidRPr="00DC2DAB" w:rsidRDefault="00DC2DAB" w:rsidP="00DC2DAB">
      <w:pPr>
        <w:pStyle w:val="Listenabsatz"/>
        <w:numPr>
          <w:ilvl w:val="0"/>
          <w:numId w:val="15"/>
        </w:numPr>
      </w:pPr>
      <w:r w:rsidRPr="00DC2DAB">
        <w:t xml:space="preserve">Für den Fall, dass der Widerspruch bestandskräftig zurückgewiesen ist, werden die unter Vorbehalt erbrachten Leistungen annulliert. </w:t>
      </w:r>
    </w:p>
    <w:p w14:paraId="6D41D9C7" w14:textId="46FE6FA9" w:rsidR="00DC2DAB" w:rsidRDefault="00DC2DAB" w:rsidP="00DC2DAB">
      <w:pPr>
        <w:pStyle w:val="Listenabsatz"/>
        <w:numPr>
          <w:ilvl w:val="0"/>
          <w:numId w:val="15"/>
        </w:numPr>
      </w:pPr>
      <w:r w:rsidRPr="00DC2DAB">
        <w:t>Wird dem Widerspruch abgeholfen, gelten die unter Vorbehalt erbrachten Leistungen, auch wenn Prüfungen nicht bestanden sind oder Fehlversuche vorlagen. Insoweit gelten die Allgemeinen Prüfungsbestimmungen auch für unter Vorbehalt erbrachte Prüfungsleistungen.</w:t>
      </w:r>
    </w:p>
    <w:p w14:paraId="2A0E8747" w14:textId="77777777" w:rsidR="001A5D34" w:rsidRPr="00043C30" w:rsidRDefault="001A5D34" w:rsidP="00A35E6A">
      <w:pPr>
        <w:pStyle w:val="Listenabsatz"/>
        <w:spacing w:line="240" w:lineRule="auto"/>
        <w:rPr>
          <w:sz w:val="8"/>
          <w:szCs w:val="12"/>
        </w:rPr>
      </w:pPr>
    </w:p>
    <w:p w14:paraId="6DAD6E40" w14:textId="3B22A3C7" w:rsidR="004E559A" w:rsidRDefault="004E559A" w:rsidP="004E559A">
      <w:pPr>
        <w:autoSpaceDE w:val="0"/>
        <w:autoSpaceDN w:val="0"/>
        <w:adjustRightInd w:val="0"/>
        <w:spacing w:line="240" w:lineRule="auto"/>
        <w:rPr>
          <w:rFonts w:cs="Charter"/>
          <w:color w:val="000000"/>
          <w:szCs w:val="22"/>
        </w:rPr>
      </w:pPr>
      <w:r w:rsidRPr="004E559A">
        <w:rPr>
          <w:rFonts w:cs="Charter"/>
          <w:color w:val="000000"/>
          <w:szCs w:val="22"/>
        </w:rPr>
        <w:t>Ich bin mir dieser Umstände bewusst und bestätige dies durch meine Unterschrift.</w:t>
      </w:r>
    </w:p>
    <w:p w14:paraId="2DC12DAA" w14:textId="77777777" w:rsidR="00A35E6A" w:rsidRPr="00A35E6A" w:rsidRDefault="00A35E6A" w:rsidP="00A35E6A">
      <w:pPr>
        <w:autoSpaceDE w:val="0"/>
        <w:autoSpaceDN w:val="0"/>
        <w:adjustRightInd w:val="0"/>
        <w:spacing w:line="240" w:lineRule="auto"/>
        <w:rPr>
          <w:rFonts w:cs="Charter"/>
          <w:color w:val="808080" w:themeColor="background1" w:themeShade="80"/>
          <w:sz w:val="18"/>
          <w:szCs w:val="18"/>
          <w:lang w:val="en-US"/>
        </w:rPr>
      </w:pPr>
      <w:r w:rsidRPr="00A35E6A">
        <w:rPr>
          <w:color w:val="808080" w:themeColor="background1" w:themeShade="80"/>
          <w:sz w:val="18"/>
          <w:szCs w:val="22"/>
          <w:lang w:val="en-US"/>
        </w:rPr>
        <w:t>I am aware of these circumstances and confirm this with my signature.</w:t>
      </w:r>
    </w:p>
    <w:p w14:paraId="2FE04CFB" w14:textId="77777777" w:rsidR="00A35E6A" w:rsidRPr="00A35E6A" w:rsidRDefault="00A35E6A" w:rsidP="004E559A">
      <w:pPr>
        <w:autoSpaceDE w:val="0"/>
        <w:autoSpaceDN w:val="0"/>
        <w:adjustRightInd w:val="0"/>
        <w:spacing w:line="240" w:lineRule="auto"/>
        <w:rPr>
          <w:rFonts w:cs="Charter"/>
          <w:color w:val="000000"/>
          <w:sz w:val="12"/>
          <w:szCs w:val="12"/>
          <w:lang w:val="en-US"/>
        </w:rPr>
      </w:pPr>
    </w:p>
    <w:p w14:paraId="431B6BE3" w14:textId="77777777" w:rsidR="001A5D34" w:rsidRPr="00A35E6A" w:rsidRDefault="001A5D34" w:rsidP="00A35E6A">
      <w:pPr>
        <w:spacing w:line="240" w:lineRule="auto"/>
        <w:rPr>
          <w:sz w:val="20"/>
          <w:szCs w:val="24"/>
          <w:lang w:val="en-US"/>
        </w:rPr>
      </w:pPr>
    </w:p>
    <w:p w14:paraId="1D81CF6A" w14:textId="46DDB952" w:rsidR="004D3A96" w:rsidRPr="004C1E8F" w:rsidRDefault="007A48D8" w:rsidP="004D3A96">
      <w:r w:rsidRPr="004C1E8F">
        <w:rPr>
          <w:b/>
        </w:rPr>
        <w:t xml:space="preserve">Datum, </w:t>
      </w:r>
      <w:r w:rsidR="004D3A96" w:rsidRPr="004C1E8F">
        <w:rPr>
          <w:b/>
        </w:rPr>
        <w:t>Unterschrift</w:t>
      </w:r>
      <w:r w:rsidR="004D3A96" w:rsidRPr="004C1E8F">
        <w:t xml:space="preserve">: </w:t>
      </w:r>
      <w:r w:rsidR="00F8354A" w:rsidRPr="004C1E8F">
        <w:rPr>
          <w:u w:val="single"/>
        </w:rPr>
        <w:tab/>
      </w:r>
      <w:r w:rsidR="00F8354A" w:rsidRPr="004C1E8F">
        <w:rPr>
          <w:u w:val="single"/>
        </w:rPr>
        <w:tab/>
      </w:r>
      <w:r w:rsidR="00F8354A" w:rsidRPr="004C1E8F">
        <w:rPr>
          <w:u w:val="single"/>
        </w:rPr>
        <w:tab/>
      </w:r>
      <w:r w:rsidR="00F8354A" w:rsidRPr="004C1E8F">
        <w:rPr>
          <w:u w:val="single"/>
        </w:rPr>
        <w:tab/>
      </w:r>
      <w:r w:rsidR="00F8354A" w:rsidRPr="004C1E8F">
        <w:rPr>
          <w:u w:val="single"/>
        </w:rPr>
        <w:tab/>
      </w:r>
      <w:r w:rsidR="00F8354A" w:rsidRPr="004C1E8F">
        <w:rPr>
          <w:u w:val="single"/>
        </w:rPr>
        <w:tab/>
      </w:r>
      <w:r w:rsidR="00F8354A" w:rsidRPr="004C1E8F">
        <w:rPr>
          <w:u w:val="single"/>
        </w:rPr>
        <w:tab/>
      </w:r>
      <w:r w:rsidR="00F8354A" w:rsidRPr="004C1E8F">
        <w:rPr>
          <w:u w:val="single"/>
        </w:rPr>
        <w:tab/>
      </w:r>
      <w:r w:rsidR="00F8354A" w:rsidRPr="004C1E8F">
        <w:rPr>
          <w:u w:val="single"/>
        </w:rPr>
        <w:tab/>
      </w:r>
    </w:p>
    <w:p w14:paraId="17FEC64A" w14:textId="491CBD5E" w:rsidR="004D3A96" w:rsidRPr="004C1E8F" w:rsidRDefault="00994E9F" w:rsidP="001C699E">
      <w:pPr>
        <w:rPr>
          <w:sz w:val="20"/>
        </w:rPr>
      </w:pPr>
      <w:r w:rsidRPr="004C1E8F">
        <w:rPr>
          <w:color w:val="808080" w:themeColor="background1" w:themeShade="80"/>
          <w:sz w:val="18"/>
          <w:szCs w:val="24"/>
        </w:rPr>
        <w:t>Date(dd/mm/yyyy), signature</w:t>
      </w:r>
      <w:r w:rsidR="001C699E" w:rsidRPr="004C1E8F">
        <w:rPr>
          <w:sz w:val="18"/>
          <w:szCs w:val="24"/>
        </w:rPr>
        <w:tab/>
      </w:r>
      <w:r w:rsidR="001C699E" w:rsidRPr="004C1E8F">
        <w:rPr>
          <w:sz w:val="20"/>
        </w:rPr>
        <w:tab/>
      </w:r>
      <w:r w:rsidR="001C699E" w:rsidRPr="004C1E8F">
        <w:rPr>
          <w:sz w:val="20"/>
        </w:rPr>
        <w:tab/>
      </w:r>
      <w:r w:rsidR="004D3A96" w:rsidRPr="004C1E8F">
        <w:rPr>
          <w:sz w:val="18"/>
        </w:rPr>
        <w:t>(Studierende</w:t>
      </w:r>
      <w:r w:rsidRPr="004C1E8F">
        <w:rPr>
          <w:sz w:val="18"/>
        </w:rPr>
        <w:t>*r/</w:t>
      </w:r>
      <w:r w:rsidRPr="004C1E8F">
        <w:rPr>
          <w:color w:val="808080" w:themeColor="background1" w:themeShade="80"/>
          <w:sz w:val="18"/>
        </w:rPr>
        <w:t>Student</w:t>
      </w:r>
      <w:r w:rsidR="004D3A96" w:rsidRPr="004C1E8F">
        <w:rPr>
          <w:sz w:val="18"/>
        </w:rPr>
        <w:t>)</w:t>
      </w:r>
    </w:p>
    <w:p w14:paraId="69375ECF" w14:textId="77777777" w:rsidR="00A35E6A" w:rsidRPr="004C1E8F" w:rsidRDefault="00A35E6A" w:rsidP="00A35E6A">
      <w:pPr>
        <w:rPr>
          <w:color w:val="808080" w:themeColor="background1" w:themeShade="80"/>
          <w:sz w:val="20"/>
          <w:szCs w:val="24"/>
        </w:rPr>
      </w:pPr>
    </w:p>
    <w:p w14:paraId="2005C4C0" w14:textId="77777777" w:rsidR="00994E9F" w:rsidRPr="004C1E8F" w:rsidRDefault="00994E9F" w:rsidP="00994E9F">
      <w:pPr>
        <w:pStyle w:val="Kopfzeile"/>
        <w:tabs>
          <w:tab w:val="clear" w:pos="4536"/>
          <w:tab w:val="clear" w:pos="9072"/>
        </w:tabs>
        <w:jc w:val="both"/>
      </w:pPr>
    </w:p>
    <w:p w14:paraId="1859CBF3" w14:textId="77777777" w:rsidR="00994E9F" w:rsidRDefault="00994E9F" w:rsidP="00994E9F">
      <w:pPr>
        <w:rPr>
          <w:b/>
          <w:color w:val="808080" w:themeColor="background1" w:themeShade="80"/>
          <w:lang w:val="en-US"/>
        </w:rPr>
      </w:pPr>
      <w:bookmarkStart w:id="0" w:name="_Hlk123020589"/>
      <w:r>
        <w:rPr>
          <w:b/>
          <w:color w:val="808080" w:themeColor="background1" w:themeShade="80"/>
          <w:lang w:val="en-US"/>
        </w:rPr>
        <w:t>-------------- English translation for information purposes only ------------------</w:t>
      </w:r>
    </w:p>
    <w:bookmarkEnd w:id="0"/>
    <w:p w14:paraId="138D969E" w14:textId="77777777" w:rsidR="00994E9F" w:rsidRDefault="00994E9F" w:rsidP="00A35E6A">
      <w:pPr>
        <w:rPr>
          <w:color w:val="808080" w:themeColor="background1" w:themeShade="80"/>
          <w:sz w:val="20"/>
          <w:szCs w:val="24"/>
          <w:lang w:val="en-US"/>
        </w:rPr>
      </w:pPr>
    </w:p>
    <w:p w14:paraId="3F225CA7" w14:textId="3F3AEC1D" w:rsidR="00A35E6A" w:rsidRPr="005236E2" w:rsidRDefault="00A35E6A" w:rsidP="00A35E6A">
      <w:pPr>
        <w:rPr>
          <w:rFonts w:cs="Charter"/>
          <w:color w:val="000000"/>
          <w:szCs w:val="22"/>
        </w:rPr>
      </w:pPr>
      <w:r w:rsidRPr="004C1E8F">
        <w:rPr>
          <w:rFonts w:cs="Charter"/>
          <w:color w:val="000000"/>
          <w:szCs w:val="22"/>
          <w:lang w:val="en-US"/>
        </w:rPr>
        <w:t>I am aware that admission to further examinations is subject to reservation only.</w:t>
      </w:r>
      <w:r w:rsidRPr="004C1E8F">
        <w:rPr>
          <w:rFonts w:cs="Charter"/>
          <w:color w:val="000000"/>
          <w:szCs w:val="22"/>
          <w:lang w:val="en-US"/>
          <w14:textFill>
            <w14:solidFill>
              <w14:srgbClr w14:val="000000">
                <w14:lumMod w14:val="50000"/>
              </w14:srgbClr>
            </w14:solidFill>
          </w14:textFill>
        </w:rPr>
        <w:t xml:space="preserve"> </w:t>
      </w:r>
      <w:r w:rsidRPr="005236E2">
        <w:rPr>
          <w:rFonts w:cs="Charter"/>
          <w:color w:val="000000"/>
          <w:szCs w:val="22"/>
        </w:rPr>
        <w:t>This means:</w:t>
      </w:r>
    </w:p>
    <w:p w14:paraId="46F8E7DC" w14:textId="6D438BAD" w:rsidR="004562C6" w:rsidRPr="004C1E8F" w:rsidRDefault="004562C6" w:rsidP="00994E9F">
      <w:pPr>
        <w:pStyle w:val="Listenabsatz"/>
        <w:numPr>
          <w:ilvl w:val="0"/>
          <w:numId w:val="16"/>
        </w:numPr>
        <w:rPr>
          <w:rFonts w:cs="Charter"/>
          <w:color w:val="000000"/>
          <w:szCs w:val="22"/>
          <w:lang w:val="en-US"/>
        </w:rPr>
      </w:pPr>
      <w:r w:rsidRPr="004C1E8F">
        <w:rPr>
          <w:rFonts w:cs="Charter"/>
          <w:color w:val="000000"/>
          <w:szCs w:val="22"/>
          <w:lang w:val="en-US"/>
        </w:rPr>
        <w:t>The ratings of the examinations taken subject to reservation will not be disclosed until the final decision in the appeal procedure has been made.</w:t>
      </w:r>
    </w:p>
    <w:p w14:paraId="3B0D846C" w14:textId="42CAE9D7" w:rsidR="00994E9F" w:rsidRPr="004C1E8F" w:rsidRDefault="004562C6" w:rsidP="00994E9F">
      <w:pPr>
        <w:pStyle w:val="Listenabsatz"/>
        <w:numPr>
          <w:ilvl w:val="0"/>
          <w:numId w:val="16"/>
        </w:numPr>
        <w:rPr>
          <w:rFonts w:cs="Charter"/>
          <w:color w:val="000000"/>
          <w:szCs w:val="22"/>
          <w:lang w:val="en-US"/>
        </w:rPr>
      </w:pPr>
      <w:r w:rsidRPr="004C1E8F">
        <w:rPr>
          <w:rFonts w:cs="Charter"/>
          <w:color w:val="000000"/>
          <w:szCs w:val="22"/>
          <w:lang w:val="en-US"/>
        </w:rPr>
        <w:t>The ratings of the e</w:t>
      </w:r>
      <w:r w:rsidR="00994E9F" w:rsidRPr="004C1E8F">
        <w:rPr>
          <w:rFonts w:cs="Charter"/>
          <w:color w:val="000000"/>
          <w:szCs w:val="22"/>
          <w:lang w:val="en-US"/>
        </w:rPr>
        <w:t xml:space="preserve">xaminations taken subject to reservation have no influence on the final decision regarding the objection. </w:t>
      </w:r>
    </w:p>
    <w:p w14:paraId="109DEBC5" w14:textId="77777777" w:rsidR="00994E9F" w:rsidRPr="004C1E8F" w:rsidRDefault="00994E9F" w:rsidP="00994E9F">
      <w:pPr>
        <w:pStyle w:val="Listenabsatz"/>
        <w:numPr>
          <w:ilvl w:val="0"/>
          <w:numId w:val="16"/>
        </w:numPr>
        <w:rPr>
          <w:rFonts w:cs="Charter"/>
          <w:color w:val="000000"/>
          <w:szCs w:val="22"/>
          <w:lang w:val="en-US"/>
        </w:rPr>
      </w:pPr>
      <w:r w:rsidRPr="004C1E8F">
        <w:rPr>
          <w:rFonts w:cs="Charter"/>
          <w:color w:val="000000"/>
          <w:szCs w:val="22"/>
          <w:lang w:val="en-US"/>
        </w:rPr>
        <w:t xml:space="preserve">In case the objection has finally been rejected, any examinations taken subject to reservation will be declared null and void. </w:t>
      </w:r>
    </w:p>
    <w:p w14:paraId="156A9174" w14:textId="77777777" w:rsidR="00994E9F" w:rsidRPr="004C1E8F" w:rsidRDefault="00994E9F" w:rsidP="00994E9F">
      <w:pPr>
        <w:pStyle w:val="Listenabsatz"/>
        <w:numPr>
          <w:ilvl w:val="0"/>
          <w:numId w:val="16"/>
        </w:numPr>
        <w:rPr>
          <w:rFonts w:cs="Charter"/>
          <w:color w:val="000000"/>
          <w:szCs w:val="22"/>
          <w:lang w:val="en-US"/>
        </w:rPr>
      </w:pPr>
      <w:r w:rsidRPr="004C1E8F">
        <w:rPr>
          <w:rFonts w:cs="Charter"/>
          <w:color w:val="000000"/>
          <w:szCs w:val="22"/>
          <w:lang w:val="en-US"/>
        </w:rPr>
        <w:t>In case the objection has been remedied, the examinations taken subject to reservation will apply, even if these examinations have not been passed or unsuccessful attempts have been made. In this respect, the APB (Allgemeine Prüfungsbestimmungen – General Examination Regulations) also apply to examinations taken subject to reservation.</w:t>
      </w:r>
    </w:p>
    <w:p w14:paraId="5280E8E7" w14:textId="77777777" w:rsidR="00994E9F" w:rsidRPr="004C1E8F" w:rsidRDefault="00994E9F" w:rsidP="00A35E6A">
      <w:pPr>
        <w:rPr>
          <w:rFonts w:cs="Charter"/>
          <w:color w:val="000000"/>
          <w:szCs w:val="22"/>
          <w:lang w:val="en-US"/>
        </w:rPr>
      </w:pPr>
    </w:p>
    <w:p w14:paraId="2409C1E0" w14:textId="24494086" w:rsidR="004D3A96" w:rsidRPr="00A35E6A" w:rsidRDefault="004D3A96" w:rsidP="00132A29">
      <w:pPr>
        <w:rPr>
          <w:sz w:val="2"/>
          <w:lang w:val="en-US"/>
        </w:rPr>
      </w:pPr>
    </w:p>
    <w:sectPr w:rsidR="004D3A96" w:rsidRPr="00A35E6A" w:rsidSect="004D3A96">
      <w:headerReference w:type="default" r:id="rId9"/>
      <w:footerReference w:type="default" r:id="rId10"/>
      <w:type w:val="continuous"/>
      <w:pgSz w:w="11906" w:h="16838" w:code="9"/>
      <w:pgMar w:top="1157" w:right="851" w:bottom="1418" w:left="851" w:header="709" w:footer="7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6C7B" w14:textId="77777777" w:rsidR="009A4BBC" w:rsidRDefault="009A4BBC">
      <w:pPr>
        <w:spacing w:line="240" w:lineRule="auto"/>
      </w:pPr>
      <w:r>
        <w:separator/>
      </w:r>
    </w:p>
  </w:endnote>
  <w:endnote w:type="continuationSeparator" w:id="0">
    <w:p w14:paraId="4BF28DDD" w14:textId="77777777" w:rsidR="009A4BBC" w:rsidRDefault="009A4B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harter">
    <w:panose1 w:val="020005030600000200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ontPage">
    <w:panose1 w:val="00000400000000000000"/>
    <w:charset w:val="00"/>
    <w:family w:val="auto"/>
    <w:pitch w:val="variable"/>
    <w:sig w:usb0="A00000EF" w:usb1="2000F5C7" w:usb2="00000000" w:usb3="00000000" w:csb0="00000093" w:csb1="00000000"/>
  </w:font>
  <w:font w:name="Bitstream Charter">
    <w:altName w:val="Chart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afford">
    <w:panose1 w:val="00000400000000000000"/>
    <w:charset w:val="00"/>
    <w:family w:val="auto"/>
    <w:pitch w:val="variable"/>
    <w:sig w:usb0="A00000EF" w:usb1="2000F5C7"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5F36" w14:textId="2B7A0718" w:rsidR="004C1E8F" w:rsidRPr="007C43CF" w:rsidRDefault="004C1E8F" w:rsidP="004C1E8F">
    <w:pPr>
      <w:pBdr>
        <w:top w:val="single" w:sz="4" w:space="1" w:color="auto"/>
      </w:pBdr>
      <w:tabs>
        <w:tab w:val="left" w:pos="3686"/>
        <w:tab w:val="left" w:pos="8505"/>
        <w:tab w:val="right" w:pos="9923"/>
      </w:tabs>
      <w:ind w:right="-3182"/>
      <w:rPr>
        <w:rFonts w:ascii="Stafford" w:hAnsi="Stafford"/>
        <w:sz w:val="16"/>
        <w:szCs w:val="16"/>
      </w:rPr>
    </w:pPr>
    <w:r>
      <w:rPr>
        <w:sz w:val="16"/>
      </w:rPr>
      <w:t xml:space="preserve">Formular „Ablegung von Prüfungsleistungen unter Vorbehalt“     Dezernat II – Studium und Lehre, Hochschulrecht    Stand: </w:t>
    </w:r>
    <w:r>
      <w:rPr>
        <w:sz w:val="16"/>
      </w:rPr>
      <w:fldChar w:fldCharType="begin"/>
    </w:r>
    <w:r>
      <w:rPr>
        <w:sz w:val="16"/>
      </w:rPr>
      <w:instrText xml:space="preserve"> SAVEDATE  \@ "d. MMMM yyyy"  \* MERGEFORMAT </w:instrText>
    </w:r>
    <w:r>
      <w:rPr>
        <w:sz w:val="16"/>
      </w:rPr>
      <w:fldChar w:fldCharType="separate"/>
    </w:r>
    <w:r w:rsidR="00B05A6C">
      <w:rPr>
        <w:noProof/>
        <w:sz w:val="16"/>
      </w:rPr>
      <w:t>1. Februar 2023</w:t>
    </w:r>
    <w:r>
      <w:rPr>
        <w:sz w:val="16"/>
      </w:rPr>
      <w:fldChar w:fldCharType="end"/>
    </w:r>
  </w:p>
  <w:p w14:paraId="29D5FC20" w14:textId="4066FF9F" w:rsidR="00E50A66" w:rsidRPr="004C1E8F" w:rsidRDefault="00E50A66" w:rsidP="004C1E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D83FF" w14:textId="77777777" w:rsidR="009A4BBC" w:rsidRDefault="009A4BBC">
      <w:pPr>
        <w:spacing w:line="240" w:lineRule="auto"/>
      </w:pPr>
      <w:r>
        <w:separator/>
      </w:r>
    </w:p>
  </w:footnote>
  <w:footnote w:type="continuationSeparator" w:id="0">
    <w:p w14:paraId="45C95C45" w14:textId="77777777" w:rsidR="009A4BBC" w:rsidRDefault="009A4B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77BA" w14:textId="77777777" w:rsidR="00E50A66" w:rsidRDefault="00E50A66">
    <w:r>
      <w:rPr>
        <w:noProof/>
      </w:rPr>
      <mc:AlternateContent>
        <mc:Choice Requires="wps">
          <w:drawing>
            <wp:anchor distT="0" distB="0" distL="114300" distR="114300" simplePos="0" relativeHeight="251658240" behindDoc="1" locked="1" layoutInCell="1" allowOverlap="1" wp14:anchorId="1D3DB640" wp14:editId="63857490">
              <wp:simplePos x="0" y="0"/>
              <wp:positionH relativeFrom="page">
                <wp:posOffset>540385</wp:posOffset>
              </wp:positionH>
              <wp:positionV relativeFrom="page">
                <wp:posOffset>540385</wp:posOffset>
              </wp:positionV>
              <wp:extent cx="6480175" cy="144145"/>
              <wp:effectExtent l="0" t="0" r="0" b="825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44145"/>
                      </a:xfrm>
                      <a:prstGeom prst="rect">
                        <a:avLst/>
                      </a:prstGeom>
                      <a:solidFill>
                        <a:srgbClr val="B5B5B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325CD" id="Rectangle 32" o:spid="_x0000_s1026" style="position:absolute;margin-left:42.55pt;margin-top:42.55pt;width:510.25pt;height:1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" fillcolor="#b5b5b5" stroked="f">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B1D9B3"/>
    <w:multiLevelType w:val="hybridMultilevel"/>
    <w:tmpl w:val="03ED4F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201472"/>
    <w:multiLevelType w:val="hybridMultilevel"/>
    <w:tmpl w:val="3FBA24B0"/>
    <w:lvl w:ilvl="0" w:tplc="C4C8CC84">
      <w:start w:val="1"/>
      <w:numFmt w:val="decimal"/>
      <w:lvlText w:val="%1."/>
      <w:lvlJc w:val="left"/>
      <w:pPr>
        <w:ind w:left="720" w:hanging="360"/>
      </w:pPr>
      <w:rPr>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6B7BB5"/>
    <w:multiLevelType w:val="hybridMultilevel"/>
    <w:tmpl w:val="8F789208"/>
    <w:lvl w:ilvl="0" w:tplc="C158BF1E">
      <w:start w:val="1"/>
      <w:numFmt w:val="bullet"/>
      <w:lvlText w:val="-"/>
      <w:lvlJc w:val="left"/>
      <w:pPr>
        <w:ind w:left="1005" w:hanging="360"/>
      </w:pPr>
      <w:rPr>
        <w:rFonts w:ascii="Charter" w:eastAsia="Batang" w:hAnsi="Charter" w:cs="Times New Roman"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3" w15:restartNumberingAfterBreak="0">
    <w:nsid w:val="2EE825B9"/>
    <w:multiLevelType w:val="hybridMultilevel"/>
    <w:tmpl w:val="AF1A10D6"/>
    <w:lvl w:ilvl="0" w:tplc="0E588674">
      <w:start w:val="1"/>
      <w:numFmt w:val="bullet"/>
      <w:pStyle w:val="Formatvorlage1"/>
      <w:lvlText w:val=""/>
      <w:lvlJc w:val="left"/>
      <w:pPr>
        <w:tabs>
          <w:tab w:val="num" w:pos="284"/>
        </w:tabs>
        <w:ind w:left="284" w:hanging="284"/>
      </w:pPr>
      <w:rPr>
        <w:rFonts w:ascii="Wingdings" w:hAnsi="Wingdings"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33703B"/>
    <w:multiLevelType w:val="hybridMultilevel"/>
    <w:tmpl w:val="CA6405AC"/>
    <w:lvl w:ilvl="0" w:tplc="0407000F">
      <w:start w:val="1"/>
      <w:numFmt w:val="decimal"/>
      <w:lvlText w:val="%1."/>
      <w:lvlJc w:val="left"/>
      <w:pPr>
        <w:ind w:left="2136" w:hanging="360"/>
      </w:p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5" w15:restartNumberingAfterBreak="0">
    <w:nsid w:val="447615B4"/>
    <w:multiLevelType w:val="hybridMultilevel"/>
    <w:tmpl w:val="0C02F122"/>
    <w:lvl w:ilvl="0" w:tplc="62DC27B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6625A"/>
    <w:multiLevelType w:val="hybridMultilevel"/>
    <w:tmpl w:val="7BD653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9C406C"/>
    <w:multiLevelType w:val="hybridMultilevel"/>
    <w:tmpl w:val="B8D2D2DA"/>
    <w:lvl w:ilvl="0" w:tplc="F4E46CEA">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15:restartNumberingAfterBreak="0">
    <w:nsid w:val="581A28AD"/>
    <w:multiLevelType w:val="hybridMultilevel"/>
    <w:tmpl w:val="B858A8FC"/>
    <w:lvl w:ilvl="0" w:tplc="F49A679E">
      <w:start w:val="1"/>
      <w:numFmt w:val="bullet"/>
      <w:lvlText w:val="-"/>
      <w:lvlJc w:val="left"/>
      <w:pPr>
        <w:ind w:left="1005" w:hanging="360"/>
      </w:pPr>
      <w:rPr>
        <w:rFonts w:ascii="Charter" w:eastAsia="Batang" w:hAnsi="Charter" w:cs="Times New Roman"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9" w15:restartNumberingAfterBreak="0">
    <w:nsid w:val="6151280B"/>
    <w:multiLevelType w:val="hybridMultilevel"/>
    <w:tmpl w:val="E6C6E908"/>
    <w:lvl w:ilvl="0" w:tplc="F4E46CEA">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29E1576"/>
    <w:multiLevelType w:val="hybridMultilevel"/>
    <w:tmpl w:val="0E2E5B06"/>
    <w:lvl w:ilvl="0" w:tplc="47923E44">
      <w:numFmt w:val="bullet"/>
      <w:pStyle w:val="Einzug2"/>
      <w:lvlText w:val="-"/>
      <w:lvlJc w:val="left"/>
      <w:pPr>
        <w:tabs>
          <w:tab w:val="num" w:pos="567"/>
        </w:tabs>
        <w:ind w:left="284" w:firstLine="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8406CF"/>
    <w:multiLevelType w:val="multilevel"/>
    <w:tmpl w:val="43D23E46"/>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624"/>
        </w:tabs>
        <w:ind w:left="624" w:hanging="6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69913589"/>
    <w:multiLevelType w:val="hybridMultilevel"/>
    <w:tmpl w:val="3FBA24B0"/>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FD342C5"/>
    <w:multiLevelType w:val="multilevel"/>
    <w:tmpl w:val="3E105EE6"/>
    <w:lvl w:ilvl="0">
      <w:start w:val="1"/>
      <w:numFmt w:val="decimal"/>
      <w:suff w:val="space"/>
      <w:lvlText w:val="Foto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7F1772C0"/>
    <w:multiLevelType w:val="singleLevel"/>
    <w:tmpl w:val="D1AC4B08"/>
    <w:lvl w:ilvl="0">
      <w:start w:val="1"/>
      <w:numFmt w:val="bullet"/>
      <w:pStyle w:val="Einzug1"/>
      <w:lvlText w:val=""/>
      <w:lvlJc w:val="left"/>
      <w:pPr>
        <w:tabs>
          <w:tab w:val="num" w:pos="360"/>
        </w:tabs>
        <w:ind w:left="284" w:hanging="284"/>
      </w:pPr>
      <w:rPr>
        <w:rFonts w:ascii="Wingdings" w:hAnsi="Wingdings" w:hint="default"/>
        <w:sz w:val="18"/>
      </w:rPr>
    </w:lvl>
  </w:abstractNum>
  <w:num w:numId="1" w16cid:durableId="221259686">
    <w:abstractNumId w:val="3"/>
  </w:num>
  <w:num w:numId="2" w16cid:durableId="1714579655">
    <w:abstractNumId w:val="10"/>
  </w:num>
  <w:num w:numId="3" w16cid:durableId="9377321">
    <w:abstractNumId w:val="14"/>
  </w:num>
  <w:num w:numId="4" w16cid:durableId="926769606">
    <w:abstractNumId w:val="11"/>
  </w:num>
  <w:num w:numId="5" w16cid:durableId="1014067965">
    <w:abstractNumId w:val="13"/>
  </w:num>
  <w:num w:numId="6" w16cid:durableId="2140224689">
    <w:abstractNumId w:val="5"/>
  </w:num>
  <w:num w:numId="7" w16cid:durableId="2092651403">
    <w:abstractNumId w:val="0"/>
  </w:num>
  <w:num w:numId="8" w16cid:durableId="1330215151">
    <w:abstractNumId w:val="4"/>
  </w:num>
  <w:num w:numId="9" w16cid:durableId="1885407996">
    <w:abstractNumId w:val="7"/>
  </w:num>
  <w:num w:numId="10" w16cid:durableId="1945992474">
    <w:abstractNumId w:val="9"/>
  </w:num>
  <w:num w:numId="11" w16cid:durableId="2141531271">
    <w:abstractNumId w:val="6"/>
  </w:num>
  <w:num w:numId="12" w16cid:durableId="712851958">
    <w:abstractNumId w:val="2"/>
  </w:num>
  <w:num w:numId="13" w16cid:durableId="674117618">
    <w:abstractNumId w:val="8"/>
  </w:num>
  <w:num w:numId="14" w16cid:durableId="1683891365">
    <w:abstractNumId w:val="1"/>
  </w:num>
  <w:num w:numId="15" w16cid:durableId="12970319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37970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hdrShapeDefaults>
    <o:shapedefaults v:ext="edit" spidmax="2050">
      <o:colormru v:ext="edit" colors="#6a8b37,#7fab16,#b90f2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863"/>
    <w:rsid w:val="00014706"/>
    <w:rsid w:val="00022FD5"/>
    <w:rsid w:val="000274CE"/>
    <w:rsid w:val="000300BD"/>
    <w:rsid w:val="00043C30"/>
    <w:rsid w:val="000442D6"/>
    <w:rsid w:val="00052812"/>
    <w:rsid w:val="00052923"/>
    <w:rsid w:val="000540A2"/>
    <w:rsid w:val="00061FBE"/>
    <w:rsid w:val="00064187"/>
    <w:rsid w:val="00067D14"/>
    <w:rsid w:val="00073A3E"/>
    <w:rsid w:val="0008092F"/>
    <w:rsid w:val="00085358"/>
    <w:rsid w:val="00085391"/>
    <w:rsid w:val="00094B57"/>
    <w:rsid w:val="00095E7F"/>
    <w:rsid w:val="000969FE"/>
    <w:rsid w:val="000B4F88"/>
    <w:rsid w:val="000D3577"/>
    <w:rsid w:val="000D6945"/>
    <w:rsid w:val="000E3C69"/>
    <w:rsid w:val="000E6166"/>
    <w:rsid w:val="000F56E7"/>
    <w:rsid w:val="00100182"/>
    <w:rsid w:val="001047C6"/>
    <w:rsid w:val="001148AA"/>
    <w:rsid w:val="0012192A"/>
    <w:rsid w:val="00130163"/>
    <w:rsid w:val="00132A29"/>
    <w:rsid w:val="00140B05"/>
    <w:rsid w:val="00152D39"/>
    <w:rsid w:val="001633B6"/>
    <w:rsid w:val="00166F46"/>
    <w:rsid w:val="001706D9"/>
    <w:rsid w:val="0017685F"/>
    <w:rsid w:val="00190E63"/>
    <w:rsid w:val="001A4770"/>
    <w:rsid w:val="001A5D34"/>
    <w:rsid w:val="001A6E6A"/>
    <w:rsid w:val="001C6479"/>
    <w:rsid w:val="001C699E"/>
    <w:rsid w:val="001E50C5"/>
    <w:rsid w:val="001E6C0A"/>
    <w:rsid w:val="001E7DE5"/>
    <w:rsid w:val="002017BB"/>
    <w:rsid w:val="0021776C"/>
    <w:rsid w:val="002178BA"/>
    <w:rsid w:val="00225962"/>
    <w:rsid w:val="0022629E"/>
    <w:rsid w:val="00237314"/>
    <w:rsid w:val="0024090F"/>
    <w:rsid w:val="00267046"/>
    <w:rsid w:val="00271C2B"/>
    <w:rsid w:val="00284359"/>
    <w:rsid w:val="00286B0A"/>
    <w:rsid w:val="00291571"/>
    <w:rsid w:val="00291BD1"/>
    <w:rsid w:val="002B2801"/>
    <w:rsid w:val="002B5438"/>
    <w:rsid w:val="002C5FB7"/>
    <w:rsid w:val="002D397A"/>
    <w:rsid w:val="002E2259"/>
    <w:rsid w:val="002E4945"/>
    <w:rsid w:val="00307666"/>
    <w:rsid w:val="003203F9"/>
    <w:rsid w:val="00322E85"/>
    <w:rsid w:val="003241DD"/>
    <w:rsid w:val="00326B5A"/>
    <w:rsid w:val="00327539"/>
    <w:rsid w:val="0034173F"/>
    <w:rsid w:val="00351A1C"/>
    <w:rsid w:val="00357B69"/>
    <w:rsid w:val="003628B8"/>
    <w:rsid w:val="003630D1"/>
    <w:rsid w:val="003662C6"/>
    <w:rsid w:val="00367712"/>
    <w:rsid w:val="003872A7"/>
    <w:rsid w:val="003901DB"/>
    <w:rsid w:val="00391EC0"/>
    <w:rsid w:val="00393091"/>
    <w:rsid w:val="00394757"/>
    <w:rsid w:val="003B13CE"/>
    <w:rsid w:val="003C557A"/>
    <w:rsid w:val="003D43C3"/>
    <w:rsid w:val="00407F2B"/>
    <w:rsid w:val="00412C07"/>
    <w:rsid w:val="004434A5"/>
    <w:rsid w:val="004479E9"/>
    <w:rsid w:val="00451838"/>
    <w:rsid w:val="004562C6"/>
    <w:rsid w:val="00464C5B"/>
    <w:rsid w:val="00465CEE"/>
    <w:rsid w:val="00466D4A"/>
    <w:rsid w:val="00473622"/>
    <w:rsid w:val="004740E5"/>
    <w:rsid w:val="004837A8"/>
    <w:rsid w:val="00487A56"/>
    <w:rsid w:val="00487F1A"/>
    <w:rsid w:val="00497656"/>
    <w:rsid w:val="004B7A3D"/>
    <w:rsid w:val="004C0F03"/>
    <w:rsid w:val="004C1E8F"/>
    <w:rsid w:val="004C6E18"/>
    <w:rsid w:val="004C79EE"/>
    <w:rsid w:val="004D1CF2"/>
    <w:rsid w:val="004D3A96"/>
    <w:rsid w:val="004D57AD"/>
    <w:rsid w:val="004D5863"/>
    <w:rsid w:val="004D5CFD"/>
    <w:rsid w:val="004D7A18"/>
    <w:rsid w:val="004E3B70"/>
    <w:rsid w:val="004E559A"/>
    <w:rsid w:val="004E63B7"/>
    <w:rsid w:val="004E6E6C"/>
    <w:rsid w:val="005041EB"/>
    <w:rsid w:val="005111C8"/>
    <w:rsid w:val="00514395"/>
    <w:rsid w:val="00514D41"/>
    <w:rsid w:val="0051623F"/>
    <w:rsid w:val="005236E2"/>
    <w:rsid w:val="00525C41"/>
    <w:rsid w:val="0052730C"/>
    <w:rsid w:val="00535BC4"/>
    <w:rsid w:val="00536DBF"/>
    <w:rsid w:val="00540A8A"/>
    <w:rsid w:val="005471F1"/>
    <w:rsid w:val="00547D66"/>
    <w:rsid w:val="00551C6B"/>
    <w:rsid w:val="00565645"/>
    <w:rsid w:val="005657DB"/>
    <w:rsid w:val="005954D3"/>
    <w:rsid w:val="005B1CAC"/>
    <w:rsid w:val="005B6CAF"/>
    <w:rsid w:val="005B713F"/>
    <w:rsid w:val="005C0C14"/>
    <w:rsid w:val="005C3904"/>
    <w:rsid w:val="005C756E"/>
    <w:rsid w:val="005D3FB0"/>
    <w:rsid w:val="005F250D"/>
    <w:rsid w:val="005F6F56"/>
    <w:rsid w:val="00604571"/>
    <w:rsid w:val="006051BC"/>
    <w:rsid w:val="006152F2"/>
    <w:rsid w:val="00616D75"/>
    <w:rsid w:val="0063693A"/>
    <w:rsid w:val="00640FF7"/>
    <w:rsid w:val="00651880"/>
    <w:rsid w:val="0065258C"/>
    <w:rsid w:val="00662312"/>
    <w:rsid w:val="0066794A"/>
    <w:rsid w:val="0067510C"/>
    <w:rsid w:val="00675967"/>
    <w:rsid w:val="00686D9A"/>
    <w:rsid w:val="00687C71"/>
    <w:rsid w:val="00691544"/>
    <w:rsid w:val="006A614B"/>
    <w:rsid w:val="006B23E9"/>
    <w:rsid w:val="006C5C8C"/>
    <w:rsid w:val="006D25EA"/>
    <w:rsid w:val="006D405A"/>
    <w:rsid w:val="006E3493"/>
    <w:rsid w:val="006F133E"/>
    <w:rsid w:val="006F5943"/>
    <w:rsid w:val="00704B61"/>
    <w:rsid w:val="00710100"/>
    <w:rsid w:val="00732045"/>
    <w:rsid w:val="00733165"/>
    <w:rsid w:val="007803F7"/>
    <w:rsid w:val="00795392"/>
    <w:rsid w:val="007957F4"/>
    <w:rsid w:val="00795B43"/>
    <w:rsid w:val="007A48D8"/>
    <w:rsid w:val="007A630F"/>
    <w:rsid w:val="007B0C1C"/>
    <w:rsid w:val="007B611D"/>
    <w:rsid w:val="007C1056"/>
    <w:rsid w:val="007D23AB"/>
    <w:rsid w:val="007D2C8D"/>
    <w:rsid w:val="007F1258"/>
    <w:rsid w:val="007F712A"/>
    <w:rsid w:val="00814B7F"/>
    <w:rsid w:val="00814F34"/>
    <w:rsid w:val="0082454D"/>
    <w:rsid w:val="00824C72"/>
    <w:rsid w:val="00825649"/>
    <w:rsid w:val="008264DF"/>
    <w:rsid w:val="00830ACC"/>
    <w:rsid w:val="008405A2"/>
    <w:rsid w:val="00846DE4"/>
    <w:rsid w:val="008472E5"/>
    <w:rsid w:val="00847BB5"/>
    <w:rsid w:val="00853CE3"/>
    <w:rsid w:val="0086066F"/>
    <w:rsid w:val="0086354F"/>
    <w:rsid w:val="00863670"/>
    <w:rsid w:val="00867DAB"/>
    <w:rsid w:val="00870703"/>
    <w:rsid w:val="00877B09"/>
    <w:rsid w:val="00877DFA"/>
    <w:rsid w:val="00881F70"/>
    <w:rsid w:val="00886F9A"/>
    <w:rsid w:val="0089096B"/>
    <w:rsid w:val="00890ACA"/>
    <w:rsid w:val="008A70DC"/>
    <w:rsid w:val="008C011A"/>
    <w:rsid w:val="008C50AC"/>
    <w:rsid w:val="008D640E"/>
    <w:rsid w:val="008E4CC9"/>
    <w:rsid w:val="00922E26"/>
    <w:rsid w:val="00927805"/>
    <w:rsid w:val="00930530"/>
    <w:rsid w:val="00937F95"/>
    <w:rsid w:val="00942973"/>
    <w:rsid w:val="00944D16"/>
    <w:rsid w:val="009511B1"/>
    <w:rsid w:val="00951698"/>
    <w:rsid w:val="00980B53"/>
    <w:rsid w:val="00990428"/>
    <w:rsid w:val="00994E9F"/>
    <w:rsid w:val="009A3009"/>
    <w:rsid w:val="009A4BBC"/>
    <w:rsid w:val="009C004B"/>
    <w:rsid w:val="009D6447"/>
    <w:rsid w:val="009D77A8"/>
    <w:rsid w:val="009E04C0"/>
    <w:rsid w:val="009E397C"/>
    <w:rsid w:val="009E6310"/>
    <w:rsid w:val="009F241D"/>
    <w:rsid w:val="009F4009"/>
    <w:rsid w:val="00A01043"/>
    <w:rsid w:val="00A06870"/>
    <w:rsid w:val="00A07757"/>
    <w:rsid w:val="00A102F5"/>
    <w:rsid w:val="00A22FF8"/>
    <w:rsid w:val="00A2353A"/>
    <w:rsid w:val="00A23687"/>
    <w:rsid w:val="00A35E6A"/>
    <w:rsid w:val="00A40B30"/>
    <w:rsid w:val="00A46F63"/>
    <w:rsid w:val="00A56A7E"/>
    <w:rsid w:val="00A56E20"/>
    <w:rsid w:val="00A60F70"/>
    <w:rsid w:val="00A623E4"/>
    <w:rsid w:val="00A647CE"/>
    <w:rsid w:val="00A6507B"/>
    <w:rsid w:val="00A73029"/>
    <w:rsid w:val="00A85EA3"/>
    <w:rsid w:val="00A91719"/>
    <w:rsid w:val="00A91D92"/>
    <w:rsid w:val="00A93FC4"/>
    <w:rsid w:val="00A95056"/>
    <w:rsid w:val="00A95906"/>
    <w:rsid w:val="00AA27F9"/>
    <w:rsid w:val="00AB027F"/>
    <w:rsid w:val="00AB092E"/>
    <w:rsid w:val="00AB5B86"/>
    <w:rsid w:val="00AE0451"/>
    <w:rsid w:val="00B00606"/>
    <w:rsid w:val="00B05A6C"/>
    <w:rsid w:val="00B117F2"/>
    <w:rsid w:val="00B14DCD"/>
    <w:rsid w:val="00B426E4"/>
    <w:rsid w:val="00B437F3"/>
    <w:rsid w:val="00B47487"/>
    <w:rsid w:val="00B777A3"/>
    <w:rsid w:val="00B977D0"/>
    <w:rsid w:val="00BA3827"/>
    <w:rsid w:val="00BA641A"/>
    <w:rsid w:val="00BB517C"/>
    <w:rsid w:val="00BB61A1"/>
    <w:rsid w:val="00BC674D"/>
    <w:rsid w:val="00BC6836"/>
    <w:rsid w:val="00BD2053"/>
    <w:rsid w:val="00BD3815"/>
    <w:rsid w:val="00BE103E"/>
    <w:rsid w:val="00C00AEE"/>
    <w:rsid w:val="00C123AF"/>
    <w:rsid w:val="00C22CBC"/>
    <w:rsid w:val="00C259FD"/>
    <w:rsid w:val="00C317A7"/>
    <w:rsid w:val="00C376A5"/>
    <w:rsid w:val="00C401FC"/>
    <w:rsid w:val="00C404B3"/>
    <w:rsid w:val="00C62F1D"/>
    <w:rsid w:val="00C70C46"/>
    <w:rsid w:val="00C71AB5"/>
    <w:rsid w:val="00C730CD"/>
    <w:rsid w:val="00C7413A"/>
    <w:rsid w:val="00C831A7"/>
    <w:rsid w:val="00C8417E"/>
    <w:rsid w:val="00C910C6"/>
    <w:rsid w:val="00C940F6"/>
    <w:rsid w:val="00C97D52"/>
    <w:rsid w:val="00CA5009"/>
    <w:rsid w:val="00CB0152"/>
    <w:rsid w:val="00CB2015"/>
    <w:rsid w:val="00CB76F5"/>
    <w:rsid w:val="00CB7979"/>
    <w:rsid w:val="00CC1727"/>
    <w:rsid w:val="00CC314C"/>
    <w:rsid w:val="00CE7B9C"/>
    <w:rsid w:val="00CF2619"/>
    <w:rsid w:val="00CF5BC6"/>
    <w:rsid w:val="00CF7609"/>
    <w:rsid w:val="00D10B2D"/>
    <w:rsid w:val="00D30298"/>
    <w:rsid w:val="00D36829"/>
    <w:rsid w:val="00D45328"/>
    <w:rsid w:val="00D46BFD"/>
    <w:rsid w:val="00D476B7"/>
    <w:rsid w:val="00D54721"/>
    <w:rsid w:val="00D64EDF"/>
    <w:rsid w:val="00D67254"/>
    <w:rsid w:val="00D675C7"/>
    <w:rsid w:val="00D712F7"/>
    <w:rsid w:val="00D75CE4"/>
    <w:rsid w:val="00D77286"/>
    <w:rsid w:val="00D821A2"/>
    <w:rsid w:val="00D93EE8"/>
    <w:rsid w:val="00DB2253"/>
    <w:rsid w:val="00DC2DAB"/>
    <w:rsid w:val="00DC6B22"/>
    <w:rsid w:val="00DD499A"/>
    <w:rsid w:val="00DE232E"/>
    <w:rsid w:val="00DE2FCC"/>
    <w:rsid w:val="00DE46DC"/>
    <w:rsid w:val="00DF0684"/>
    <w:rsid w:val="00DF637E"/>
    <w:rsid w:val="00E133A1"/>
    <w:rsid w:val="00E174DB"/>
    <w:rsid w:val="00E26D2B"/>
    <w:rsid w:val="00E44892"/>
    <w:rsid w:val="00E44F72"/>
    <w:rsid w:val="00E50A66"/>
    <w:rsid w:val="00E51D75"/>
    <w:rsid w:val="00E550FC"/>
    <w:rsid w:val="00E74635"/>
    <w:rsid w:val="00E82897"/>
    <w:rsid w:val="00E95345"/>
    <w:rsid w:val="00E95B1C"/>
    <w:rsid w:val="00E95B61"/>
    <w:rsid w:val="00EA335D"/>
    <w:rsid w:val="00EC5593"/>
    <w:rsid w:val="00ED2CA3"/>
    <w:rsid w:val="00EE055E"/>
    <w:rsid w:val="00EE2D4D"/>
    <w:rsid w:val="00F0183A"/>
    <w:rsid w:val="00F02857"/>
    <w:rsid w:val="00F13ABA"/>
    <w:rsid w:val="00F30BD2"/>
    <w:rsid w:val="00F337A0"/>
    <w:rsid w:val="00F37300"/>
    <w:rsid w:val="00F41A0D"/>
    <w:rsid w:val="00F46ADD"/>
    <w:rsid w:val="00F52579"/>
    <w:rsid w:val="00F64E7C"/>
    <w:rsid w:val="00F65EEE"/>
    <w:rsid w:val="00F7270E"/>
    <w:rsid w:val="00F8354A"/>
    <w:rsid w:val="00F9514B"/>
    <w:rsid w:val="00F979B3"/>
    <w:rsid w:val="00FB24B5"/>
    <w:rsid w:val="00FB5E87"/>
    <w:rsid w:val="00FD00BF"/>
    <w:rsid w:val="00FD6623"/>
    <w:rsid w:val="00FE6CE2"/>
    <w:rsid w:val="00FF6D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a8b37,#7fab16,#b90f22"/>
    </o:shapedefaults>
    <o:shapelayout v:ext="edit">
      <o:idmap v:ext="edit" data="2"/>
    </o:shapelayout>
  </w:shapeDefaults>
  <w:decimalSymbol w:val=","/>
  <w:listSeparator w:val=";"/>
  <w14:docId w14:val="08E690DB"/>
  <w15:docId w15:val="{9E85CC90-4D12-4939-A6E4-A2693434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5E6A"/>
    <w:pPr>
      <w:spacing w:line="288" w:lineRule="auto"/>
    </w:pPr>
    <w:rPr>
      <w:rFonts w:ascii="Charter" w:hAnsi="Charter"/>
      <w:sz w:val="22"/>
      <w:szCs w:val="26"/>
    </w:rPr>
  </w:style>
  <w:style w:type="paragraph" w:styleId="berschrift1">
    <w:name w:val="heading 1"/>
    <w:basedOn w:val="Standard"/>
    <w:next w:val="Standard"/>
    <w:qFormat/>
    <w:rsid w:val="00C404B3"/>
    <w:pPr>
      <w:keepNext/>
      <w:numPr>
        <w:numId w:val="4"/>
      </w:numPr>
      <w:pBdr>
        <w:top w:val="single" w:sz="4" w:space="1" w:color="auto"/>
        <w:bottom w:val="single" w:sz="4" w:space="1" w:color="auto"/>
      </w:pBdr>
      <w:tabs>
        <w:tab w:val="clear" w:pos="284"/>
        <w:tab w:val="left" w:pos="425"/>
      </w:tabs>
      <w:spacing w:line="280" w:lineRule="exact"/>
      <w:ind w:left="453" w:right="28" w:hanging="425"/>
      <w:outlineLvl w:val="0"/>
    </w:pPr>
    <w:rPr>
      <w:rFonts w:ascii="FrontPage" w:hAnsi="FrontPage"/>
      <w:b/>
      <w:kern w:val="32"/>
      <w:sz w:val="24"/>
    </w:rPr>
  </w:style>
  <w:style w:type="paragraph" w:styleId="berschrift2">
    <w:name w:val="heading 2"/>
    <w:aliases w:val="ü2"/>
    <w:basedOn w:val="Standard"/>
    <w:next w:val="Standard"/>
    <w:qFormat/>
    <w:rsid w:val="00AB5B86"/>
    <w:pPr>
      <w:keepNext/>
      <w:keepLines/>
      <w:numPr>
        <w:ilvl w:val="1"/>
        <w:numId w:val="4"/>
      </w:numPr>
      <w:suppressLineNumbers/>
      <w:spacing w:line="280" w:lineRule="exact"/>
      <w:outlineLvl w:val="1"/>
    </w:pPr>
    <w:rPr>
      <w:rFonts w:ascii="FrontPage" w:hAnsi="FrontPage"/>
      <w:b/>
      <w:sz w:val="24"/>
      <w:szCs w:val="20"/>
    </w:rPr>
  </w:style>
  <w:style w:type="paragraph" w:styleId="berschrift3">
    <w:name w:val="heading 3"/>
    <w:basedOn w:val="Standard"/>
    <w:next w:val="Standard"/>
    <w:qFormat/>
    <w:rsid w:val="002E2259"/>
    <w:pPr>
      <w:keepNext/>
      <w:keepLines/>
      <w:numPr>
        <w:ilvl w:val="2"/>
        <w:numId w:val="4"/>
      </w:numPr>
      <w:suppressLineNumbers/>
      <w:outlineLvl w:val="2"/>
    </w:pPr>
    <w:rPr>
      <w:rFonts w:ascii="FrontPage" w:hAnsi="FrontPage"/>
      <w:b/>
      <w:sz w:val="24"/>
      <w:szCs w:val="24"/>
    </w:rPr>
  </w:style>
  <w:style w:type="paragraph" w:styleId="berschrift4">
    <w:name w:val="heading 4"/>
    <w:aliases w:val="ü4"/>
    <w:basedOn w:val="Standard"/>
    <w:next w:val="Standard"/>
    <w:qFormat/>
    <w:rsid w:val="00DB2253"/>
    <w:pPr>
      <w:keepNext/>
      <w:keepLines/>
      <w:numPr>
        <w:ilvl w:val="3"/>
        <w:numId w:val="5"/>
      </w:numPr>
      <w:suppressLineNumbers/>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emiHidden/>
    <w:rsid w:val="007A630F"/>
    <w:pPr>
      <w:numPr>
        <w:numId w:val="1"/>
      </w:numPr>
      <w:tabs>
        <w:tab w:val="left" w:pos="567"/>
      </w:tabs>
      <w:spacing w:after="60"/>
    </w:pPr>
  </w:style>
  <w:style w:type="paragraph" w:customStyle="1" w:styleId="Anleitung">
    <w:name w:val="Anleitung"/>
    <w:basedOn w:val="Standard"/>
    <w:rsid w:val="00DF637E"/>
    <w:pPr>
      <w:spacing w:line="240" w:lineRule="exact"/>
    </w:pPr>
    <w:rPr>
      <w:rFonts w:ascii="Bitstream Charter" w:hAnsi="Bitstream Charter"/>
      <w:szCs w:val="19"/>
    </w:rPr>
  </w:style>
  <w:style w:type="paragraph" w:styleId="Abbildungsverzeichnis">
    <w:name w:val="table of figures"/>
    <w:basedOn w:val="Standard"/>
    <w:next w:val="Standard"/>
    <w:semiHidden/>
    <w:rsid w:val="00284359"/>
    <w:pPr>
      <w:ind w:left="440" w:hanging="440"/>
    </w:pPr>
  </w:style>
  <w:style w:type="paragraph" w:styleId="Verzeichnis1">
    <w:name w:val="toc 1"/>
    <w:basedOn w:val="Standard"/>
    <w:next w:val="Standard"/>
    <w:autoRedefine/>
    <w:semiHidden/>
    <w:rsid w:val="00A2353A"/>
    <w:pPr>
      <w:tabs>
        <w:tab w:val="left" w:leader="dot" w:pos="480"/>
        <w:tab w:val="right" w:leader="dot" w:pos="9639"/>
      </w:tabs>
      <w:spacing w:before="120" w:after="60" w:line="240" w:lineRule="auto"/>
      <w:ind w:left="482" w:hanging="482"/>
    </w:pPr>
    <w:rPr>
      <w:rFonts w:cs="Arial"/>
      <w:bCs/>
      <w:szCs w:val="24"/>
    </w:rPr>
  </w:style>
  <w:style w:type="paragraph" w:customStyle="1" w:styleId="Einzug2">
    <w:name w:val="Einzug_2"/>
    <w:semiHidden/>
    <w:rsid w:val="001C6479"/>
    <w:pPr>
      <w:numPr>
        <w:numId w:val="2"/>
      </w:numPr>
    </w:pPr>
    <w:rPr>
      <w:rFonts w:ascii="Arial" w:hAnsi="Arial" w:cs="Arial"/>
      <w:sz w:val="22"/>
    </w:rPr>
  </w:style>
  <w:style w:type="paragraph" w:customStyle="1" w:styleId="Einzug1">
    <w:name w:val="Einzug_1"/>
    <w:basedOn w:val="Standard"/>
    <w:semiHidden/>
    <w:rsid w:val="001C6479"/>
    <w:pPr>
      <w:widowControl w:val="0"/>
      <w:numPr>
        <w:numId w:val="3"/>
      </w:numPr>
      <w:tabs>
        <w:tab w:val="left" w:pos="284"/>
      </w:tabs>
      <w:spacing w:line="240" w:lineRule="auto"/>
    </w:pPr>
    <w:rPr>
      <w:bCs/>
      <w:szCs w:val="20"/>
    </w:rPr>
  </w:style>
  <w:style w:type="paragraph" w:customStyle="1" w:styleId="quellcode">
    <w:name w:val="quellcode"/>
    <w:basedOn w:val="Standard"/>
    <w:semiHidden/>
    <w:rsid w:val="007D23AB"/>
    <w:pPr>
      <w:spacing w:line="240" w:lineRule="auto"/>
      <w:ind w:left="567"/>
    </w:pPr>
    <w:rPr>
      <w:rFonts w:ascii="Courier New" w:hAnsi="Courier New" w:cs="Courier New"/>
      <w:lang w:val="en-GB"/>
    </w:rPr>
  </w:style>
  <w:style w:type="paragraph" w:styleId="Index1">
    <w:name w:val="index 1"/>
    <w:basedOn w:val="Standard"/>
    <w:next w:val="Standard"/>
    <w:autoRedefine/>
    <w:semiHidden/>
    <w:rsid w:val="006152F2"/>
    <w:pPr>
      <w:ind w:left="220" w:hanging="220"/>
    </w:pPr>
  </w:style>
  <w:style w:type="paragraph" w:customStyle="1" w:styleId="Aushang-Subheadline">
    <w:name w:val="Aushang-Subheadline"/>
    <w:basedOn w:val="Standard"/>
    <w:link w:val="Aushang-SubheadlineChar"/>
    <w:rsid w:val="0089096B"/>
    <w:pPr>
      <w:spacing w:line="240" w:lineRule="auto"/>
      <w:ind w:right="227"/>
    </w:pPr>
    <w:rPr>
      <w:rFonts w:ascii="FrontPage" w:hAnsi="FrontPage"/>
      <w:b/>
      <w:sz w:val="28"/>
      <w:szCs w:val="23"/>
    </w:rPr>
  </w:style>
  <w:style w:type="character" w:customStyle="1" w:styleId="Aushang-SubheadlineChar">
    <w:name w:val="Aushang-Subheadline Char"/>
    <w:basedOn w:val="Absatz-Standardschriftart"/>
    <w:link w:val="Aushang-Subheadline"/>
    <w:rsid w:val="0089096B"/>
    <w:rPr>
      <w:rFonts w:ascii="FrontPage" w:hAnsi="FrontPage"/>
      <w:b/>
      <w:sz w:val="28"/>
      <w:szCs w:val="23"/>
      <w:lang w:val="de-DE" w:eastAsia="de-DE" w:bidi="ar-SA"/>
    </w:rPr>
  </w:style>
  <w:style w:type="table" w:styleId="Tabellenraster">
    <w:name w:val="Table Grid"/>
    <w:basedOn w:val="NormaleTabelle"/>
    <w:rsid w:val="0079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shangheadline">
    <w:name w:val="Aushang_headline"/>
    <w:basedOn w:val="Standard"/>
    <w:rsid w:val="0089096B"/>
    <w:pPr>
      <w:spacing w:before="660" w:line="240" w:lineRule="auto"/>
      <w:ind w:right="227"/>
    </w:pPr>
    <w:rPr>
      <w:rFonts w:ascii="FrontPage" w:hAnsi="FrontPage"/>
      <w:b/>
      <w:sz w:val="84"/>
      <w:szCs w:val="72"/>
    </w:rPr>
  </w:style>
  <w:style w:type="paragraph" w:styleId="Beschriftung">
    <w:name w:val="caption"/>
    <w:basedOn w:val="Standard"/>
    <w:next w:val="Standard"/>
    <w:qFormat/>
    <w:rsid w:val="00497656"/>
    <w:pPr>
      <w:spacing w:before="120" w:after="120"/>
    </w:pPr>
    <w:rPr>
      <w:rFonts w:ascii="FrontPage" w:hAnsi="FrontPage"/>
      <w:bCs/>
      <w:sz w:val="18"/>
      <w:szCs w:val="20"/>
    </w:rPr>
  </w:style>
  <w:style w:type="paragraph" w:styleId="Verzeichnis2">
    <w:name w:val="toc 2"/>
    <w:basedOn w:val="Standard"/>
    <w:next w:val="Standard"/>
    <w:autoRedefine/>
    <w:semiHidden/>
    <w:rsid w:val="00E74635"/>
    <w:pPr>
      <w:tabs>
        <w:tab w:val="left" w:pos="851"/>
        <w:tab w:val="right" w:leader="dot" w:pos="9639"/>
      </w:tabs>
      <w:spacing w:after="60"/>
      <w:ind w:left="851" w:hanging="851"/>
    </w:pPr>
  </w:style>
  <w:style w:type="paragraph" w:styleId="Verzeichnis3">
    <w:name w:val="toc 3"/>
    <w:basedOn w:val="Standard"/>
    <w:next w:val="Standard"/>
    <w:autoRedefine/>
    <w:semiHidden/>
    <w:rsid w:val="00A2353A"/>
    <w:pPr>
      <w:tabs>
        <w:tab w:val="left" w:pos="851"/>
        <w:tab w:val="left" w:pos="1440"/>
        <w:tab w:val="right" w:leader="dot" w:pos="9639"/>
      </w:tabs>
      <w:spacing w:after="60"/>
    </w:pPr>
  </w:style>
  <w:style w:type="paragraph" w:styleId="Kopfzeile">
    <w:name w:val="header"/>
    <w:basedOn w:val="Standard"/>
    <w:link w:val="KopfzeileZchn"/>
    <w:rsid w:val="002017BB"/>
    <w:pPr>
      <w:tabs>
        <w:tab w:val="center" w:pos="4536"/>
        <w:tab w:val="right" w:pos="9072"/>
      </w:tabs>
    </w:pPr>
  </w:style>
  <w:style w:type="paragraph" w:styleId="Fuzeile">
    <w:name w:val="footer"/>
    <w:basedOn w:val="Standard"/>
    <w:rsid w:val="002017BB"/>
    <w:pPr>
      <w:tabs>
        <w:tab w:val="center" w:pos="4536"/>
        <w:tab w:val="right" w:pos="9072"/>
      </w:tabs>
    </w:pPr>
  </w:style>
  <w:style w:type="character" w:styleId="Platzhaltertext">
    <w:name w:val="Placeholder Text"/>
    <w:basedOn w:val="Absatz-Standardschriftart"/>
    <w:uiPriority w:val="99"/>
    <w:semiHidden/>
    <w:rsid w:val="00F9514B"/>
    <w:rPr>
      <w:color w:val="808080"/>
    </w:rPr>
  </w:style>
  <w:style w:type="paragraph" w:styleId="Sprechblasentext">
    <w:name w:val="Balloon Text"/>
    <w:basedOn w:val="Standard"/>
    <w:link w:val="SprechblasentextZchn"/>
    <w:uiPriority w:val="99"/>
    <w:semiHidden/>
    <w:unhideWhenUsed/>
    <w:rsid w:val="00F9514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14B"/>
    <w:rPr>
      <w:rFonts w:ascii="Tahoma" w:hAnsi="Tahoma" w:cs="Tahoma"/>
      <w:sz w:val="16"/>
      <w:szCs w:val="16"/>
    </w:rPr>
  </w:style>
  <w:style w:type="paragraph" w:styleId="Listenabsatz">
    <w:name w:val="List Paragraph"/>
    <w:basedOn w:val="Standard"/>
    <w:uiPriority w:val="34"/>
    <w:qFormat/>
    <w:rsid w:val="004D3A96"/>
    <w:pPr>
      <w:ind w:left="720"/>
      <w:contextualSpacing/>
    </w:pPr>
  </w:style>
  <w:style w:type="paragraph" w:customStyle="1" w:styleId="Default">
    <w:name w:val="Default"/>
    <w:rsid w:val="004E559A"/>
    <w:pPr>
      <w:autoSpaceDE w:val="0"/>
      <w:autoSpaceDN w:val="0"/>
      <w:adjustRightInd w:val="0"/>
    </w:pPr>
    <w:rPr>
      <w:rFonts w:ascii="FrontPage" w:hAnsi="FrontPage" w:cs="FrontPage"/>
      <w:color w:val="000000"/>
      <w:sz w:val="24"/>
      <w:szCs w:val="24"/>
    </w:rPr>
  </w:style>
  <w:style w:type="character" w:customStyle="1" w:styleId="KopfzeileZchn">
    <w:name w:val="Kopfzeile Zchn"/>
    <w:basedOn w:val="Absatz-Standardschriftart"/>
    <w:link w:val="Kopfzeile"/>
    <w:rsid w:val="00994E9F"/>
    <w:rPr>
      <w:rFonts w:ascii="Charter" w:hAnsi="Charter"/>
      <w:sz w:val="22"/>
      <w:szCs w:val="26"/>
    </w:rPr>
  </w:style>
  <w:style w:type="paragraph" w:styleId="Kommentartext">
    <w:name w:val="annotation text"/>
    <w:link w:val="KommentartextZchn"/>
    <w:uiPriority w:val="99"/>
    <w:unhideWhenUsed/>
    <w:rsid w:val="00994E9F"/>
    <w:rPr>
      <w:lang w:val="en-GB"/>
    </w:rPr>
  </w:style>
  <w:style w:type="character" w:customStyle="1" w:styleId="KommentartextZchn">
    <w:name w:val="Kommentartext Zchn"/>
    <w:basedOn w:val="Absatz-Standardschriftart"/>
    <w:link w:val="Kommentartext"/>
    <w:uiPriority w:val="99"/>
    <w:rsid w:val="00994E9F"/>
    <w:rPr>
      <w:lang w:val="en-GB"/>
    </w:rPr>
  </w:style>
  <w:style w:type="character" w:styleId="Kommentarzeichen">
    <w:name w:val="annotation reference"/>
    <w:uiPriority w:val="99"/>
    <w:semiHidden/>
    <w:unhideWhenUsed/>
    <w:rsid w:val="00994E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31177">
      <w:bodyDiv w:val="1"/>
      <w:marLeft w:val="0"/>
      <w:marRight w:val="0"/>
      <w:marTop w:val="0"/>
      <w:marBottom w:val="0"/>
      <w:divBdr>
        <w:top w:val="none" w:sz="0" w:space="0" w:color="auto"/>
        <w:left w:val="none" w:sz="0" w:space="0" w:color="auto"/>
        <w:bottom w:val="none" w:sz="0" w:space="0" w:color="auto"/>
        <w:right w:val="none" w:sz="0" w:space="0" w:color="auto"/>
      </w:divBdr>
    </w:div>
    <w:div w:id="410738682">
      <w:bodyDiv w:val="1"/>
      <w:marLeft w:val="0"/>
      <w:marRight w:val="0"/>
      <w:marTop w:val="0"/>
      <w:marBottom w:val="0"/>
      <w:divBdr>
        <w:top w:val="none" w:sz="0" w:space="0" w:color="auto"/>
        <w:left w:val="none" w:sz="0" w:space="0" w:color="auto"/>
        <w:bottom w:val="none" w:sz="0" w:space="0" w:color="auto"/>
        <w:right w:val="none" w:sz="0" w:space="0" w:color="auto"/>
      </w:divBdr>
    </w:div>
    <w:div w:id="775171589">
      <w:bodyDiv w:val="1"/>
      <w:marLeft w:val="0"/>
      <w:marRight w:val="0"/>
      <w:marTop w:val="0"/>
      <w:marBottom w:val="0"/>
      <w:divBdr>
        <w:top w:val="none" w:sz="0" w:space="0" w:color="auto"/>
        <w:left w:val="none" w:sz="0" w:space="0" w:color="auto"/>
        <w:bottom w:val="none" w:sz="0" w:space="0" w:color="auto"/>
        <w:right w:val="none" w:sz="0" w:space="0" w:color="auto"/>
      </w:divBdr>
    </w:div>
    <w:div w:id="1190921172">
      <w:bodyDiv w:val="1"/>
      <w:marLeft w:val="0"/>
      <w:marRight w:val="0"/>
      <w:marTop w:val="0"/>
      <w:marBottom w:val="0"/>
      <w:divBdr>
        <w:top w:val="none" w:sz="0" w:space="0" w:color="auto"/>
        <w:left w:val="none" w:sz="0" w:space="0" w:color="auto"/>
        <w:bottom w:val="none" w:sz="0" w:space="0" w:color="auto"/>
        <w:right w:val="none" w:sz="0" w:space="0" w:color="auto"/>
      </w:divBdr>
      <w:divsChild>
        <w:div w:id="119761666">
          <w:marLeft w:val="0"/>
          <w:marRight w:val="0"/>
          <w:marTop w:val="0"/>
          <w:marBottom w:val="0"/>
          <w:divBdr>
            <w:top w:val="none" w:sz="0" w:space="0" w:color="auto"/>
            <w:left w:val="none" w:sz="0" w:space="0" w:color="auto"/>
            <w:bottom w:val="none" w:sz="0" w:space="0" w:color="auto"/>
            <w:right w:val="none" w:sz="0" w:space="0" w:color="auto"/>
          </w:divBdr>
        </w:div>
        <w:div w:id="1152987875">
          <w:marLeft w:val="0"/>
          <w:marRight w:val="0"/>
          <w:marTop w:val="0"/>
          <w:marBottom w:val="0"/>
          <w:divBdr>
            <w:top w:val="none" w:sz="0" w:space="0" w:color="auto"/>
            <w:left w:val="none" w:sz="0" w:space="0" w:color="auto"/>
            <w:bottom w:val="none" w:sz="0" w:space="0" w:color="auto"/>
            <w:right w:val="none" w:sz="0" w:space="0" w:color="auto"/>
          </w:divBdr>
        </w:div>
        <w:div w:id="1247377232">
          <w:marLeft w:val="0"/>
          <w:marRight w:val="0"/>
          <w:marTop w:val="0"/>
          <w:marBottom w:val="0"/>
          <w:divBdr>
            <w:top w:val="none" w:sz="0" w:space="0" w:color="auto"/>
            <w:left w:val="none" w:sz="0" w:space="0" w:color="auto"/>
            <w:bottom w:val="none" w:sz="0" w:space="0" w:color="auto"/>
            <w:right w:val="none" w:sz="0" w:space="0" w:color="auto"/>
          </w:divBdr>
        </w:div>
        <w:div w:id="1303653561">
          <w:marLeft w:val="0"/>
          <w:marRight w:val="0"/>
          <w:marTop w:val="0"/>
          <w:marBottom w:val="0"/>
          <w:divBdr>
            <w:top w:val="none" w:sz="0" w:space="0" w:color="auto"/>
            <w:left w:val="none" w:sz="0" w:space="0" w:color="auto"/>
            <w:bottom w:val="none" w:sz="0" w:space="0" w:color="auto"/>
            <w:right w:val="none" w:sz="0" w:space="0" w:color="auto"/>
          </w:divBdr>
        </w:div>
        <w:div w:id="1514682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E67C0-15D6-4720-A98D-867023E5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Erklärung - Ablegen von Prüfungsleistungen unter Vorbehalt</vt:lpstr>
    </vt:vector>
  </TitlesOfParts>
  <Company>Hewlett-Packard Company</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 Ablegen von Prüfungsleistungen unter Vorbehalt</dc:title>
  <dc:creator>Dezernat IIG</dc:creator>
  <cp:keywords>Prüfungsleistungen unter Vorbehalt</cp:keywords>
  <cp:lastModifiedBy>ab47ledo@tu-darmstadt.de</cp:lastModifiedBy>
  <cp:revision>9</cp:revision>
  <cp:lastPrinted>2023-02-01T05:14:00Z</cp:lastPrinted>
  <dcterms:created xsi:type="dcterms:W3CDTF">2022-12-15T06:22:00Z</dcterms:created>
  <dcterms:modified xsi:type="dcterms:W3CDTF">2023-02-01T05:14:00Z</dcterms:modified>
</cp:coreProperties>
</file>