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58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46"/>
        <w:gridCol w:w="936"/>
        <w:gridCol w:w="1144"/>
        <w:gridCol w:w="3370"/>
        <w:gridCol w:w="561"/>
        <w:gridCol w:w="709"/>
        <w:gridCol w:w="1276"/>
        <w:gridCol w:w="1445"/>
      </w:tblGrid>
      <w:tr w:rsidR="007F3C2A" w:rsidRPr="006838B1" w14:paraId="0BDE8561" w14:textId="77777777" w:rsidTr="00F50CC7">
        <w:tc>
          <w:tcPr>
            <w:tcW w:w="322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991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F50CC7">
        <w:tc>
          <w:tcPr>
            <w:tcW w:w="10587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F50CC7">
        <w:tc>
          <w:tcPr>
            <w:tcW w:w="10587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7103709A" w:rsidR="00366ED2" w:rsidRPr="00EA74C5" w:rsidRDefault="00EA74C5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A74C5">
              <w:rPr>
                <w:rFonts w:ascii="Calibri" w:hAnsi="Calibri"/>
                <w:b/>
                <w:bCs/>
                <w:sz w:val="32"/>
                <w:szCs w:val="32"/>
              </w:rPr>
              <w:t>Acetylen</w:t>
            </w:r>
            <w:r w:rsidR="007F3C2A">
              <w:rPr>
                <w:rFonts w:ascii="Calibri" w:hAnsi="Calibri"/>
                <w:b/>
                <w:bCs/>
                <w:sz w:val="32"/>
                <w:szCs w:val="32"/>
              </w:rPr>
              <w:t xml:space="preserve">, </w:t>
            </w:r>
            <w:r w:rsidR="007F3C2A" w:rsidRPr="007F3C2A">
              <w:rPr>
                <w:rFonts w:ascii="Calibri" w:hAnsi="Calibri"/>
                <w:b/>
                <w:bCs/>
                <w:sz w:val="32"/>
                <w:szCs w:val="32"/>
              </w:rPr>
              <w:t>C</w:t>
            </w:r>
            <w:r w:rsidR="007F3C2A" w:rsidRPr="007F3C2A">
              <w:rPr>
                <w:rFonts w:ascii="Calibri" w:hAnsi="Calibri"/>
                <w:b/>
                <w:bCs/>
                <w:sz w:val="32"/>
                <w:szCs w:val="32"/>
                <w:vertAlign w:val="subscript"/>
              </w:rPr>
              <w:t>2</w:t>
            </w:r>
            <w:r w:rsidR="007F3C2A" w:rsidRPr="007F3C2A">
              <w:rPr>
                <w:rFonts w:ascii="Calibri" w:hAnsi="Calibri"/>
                <w:b/>
                <w:bCs/>
                <w:sz w:val="32"/>
                <w:szCs w:val="32"/>
              </w:rPr>
              <w:t>H</w:t>
            </w:r>
            <w:r w:rsidR="007F3C2A" w:rsidRPr="007F3C2A">
              <w:rPr>
                <w:rFonts w:ascii="Calibri" w:hAnsi="Calibri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</w:tr>
      <w:tr w:rsidR="00366ED2" w:rsidRPr="006838B1" w14:paraId="13CD52CF" w14:textId="77777777" w:rsidTr="00F50CC7">
        <w:tc>
          <w:tcPr>
            <w:tcW w:w="10587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7F3C2A" w:rsidRPr="006838B1" w14:paraId="3266990A" w14:textId="77777777" w:rsidTr="00F50CC7">
        <w:trPr>
          <w:trHeight w:val="848"/>
        </w:trPr>
        <w:tc>
          <w:tcPr>
            <w:tcW w:w="114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4EBBA61D" w:rsidR="007E0B99" w:rsidRPr="007E0B99" w:rsidRDefault="007F3C2A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FE088EB" wp14:editId="3D611B44">
                  <wp:extent cx="589280" cy="589280"/>
                  <wp:effectExtent l="0" t="0" r="127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6C5048B2" w14:textId="77777777" w:rsidR="007F3C2A" w:rsidRDefault="007F3C2A" w:rsidP="007F3C2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7F3C2A">
              <w:rPr>
                <w:rFonts w:ascii="Calibri" w:hAnsi="Calibri"/>
                <w:sz w:val="18"/>
                <w:szCs w:val="18"/>
              </w:rPr>
              <w:t>Extrem entzündbares Gas.</w:t>
            </w:r>
          </w:p>
          <w:p w14:paraId="62842F16" w14:textId="11CCEF24" w:rsidR="007F3C2A" w:rsidRDefault="007F3C2A" w:rsidP="007F3C2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7F3C2A">
              <w:rPr>
                <w:rFonts w:ascii="Calibri" w:hAnsi="Calibri"/>
                <w:sz w:val="18"/>
                <w:szCs w:val="18"/>
              </w:rPr>
              <w:t>Enthält Gas unter Druck; kann bei Erwärmung explodieren.</w:t>
            </w:r>
          </w:p>
          <w:p w14:paraId="2B45B254" w14:textId="3374544E" w:rsidR="00A53783" w:rsidRPr="007F3C2A" w:rsidRDefault="007F3C2A" w:rsidP="007F3C2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7F3C2A">
              <w:rPr>
                <w:rFonts w:ascii="Calibri" w:hAnsi="Calibri"/>
                <w:sz w:val="18"/>
                <w:szCs w:val="18"/>
              </w:rPr>
              <w:t>Kann auch in Abwesenheit von Luft explosionsartig reagieren</w:t>
            </w:r>
          </w:p>
        </w:tc>
        <w:tc>
          <w:tcPr>
            <w:tcW w:w="1445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6BCB028F" w:rsidR="00A53783" w:rsidRPr="00A53783" w:rsidRDefault="007F3C2A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2E1A36" wp14:editId="3EECCCB9">
                  <wp:extent cx="584200" cy="584200"/>
                  <wp:effectExtent l="0" t="0" r="635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D2" w:rsidRPr="006838B1" w14:paraId="052056E6" w14:textId="77777777" w:rsidTr="00F50CC7">
        <w:tc>
          <w:tcPr>
            <w:tcW w:w="10587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7F3C2A" w:rsidRPr="006838B1" w14:paraId="7269A93E" w14:textId="77777777" w:rsidTr="00F50CC7">
        <w:tc>
          <w:tcPr>
            <w:tcW w:w="114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366ED2" w:rsidRDefault="00E2600A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E2600A" w:rsidRDefault="00E2600A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5D22E353" w:rsidR="00E2600A" w:rsidRPr="00E2600A" w:rsidRDefault="00E2600A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1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4DAB446" w14:textId="5359D539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Umgang sowie Arbeiten unter Verwendung von Acetylen ist nur unterwiesenen Personen gestattet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5542A2D7" w14:textId="77777777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Auf absolute Dichtheit von Druckgasflaschen und allen Anschlussteilen ist zu achten</w:t>
            </w:r>
          </w:p>
          <w:p w14:paraId="610649F9" w14:textId="3CC7B0F4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Die Gasentnahme ist nur mit Sicherungen gegen Gasrücktritt und Flammendurchschlag durchzuführen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Eine Gasentnahme aus liegenden Flaschen darf nicht erfolgen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F4BAEB2" w14:textId="3855CE50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Die Flaschen sind gegen Umfallen zu sichern.</w:t>
            </w:r>
          </w:p>
          <w:p w14:paraId="2778929C" w14:textId="53DC53A9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Die Behälter müssen vor starker Erwärmung durch Sonne, Heizkörper oder offene Flammen geschützt werden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579D3646" w14:textId="0C528F97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Gas ist nur im Freien oder gut belüfteten Räumen zu verwenden</w:t>
            </w:r>
            <w:r w:rsidR="000A001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537FFD5" w14:textId="4BEF9E96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Die Lagerräume sind ständig gut zu durchlüften und Zündquellen fernzuhalten</w:t>
            </w:r>
            <w:r w:rsidR="000A001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sowie </w:t>
            </w:r>
          </w:p>
          <w:p w14:paraId="105E7782" w14:textId="0F190124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Direkten Gaskontakt mit Augen, Haut und Kleidung vermeiden</w:t>
            </w:r>
            <w:r w:rsidR="000A001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31B63A3" w14:textId="13496B35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Brenner nur mit geeigneten Gasanzündern zünden</w:t>
            </w:r>
            <w:r w:rsidR="000A001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CCA1A8A" w14:textId="77777777" w:rsidR="005907D4" w:rsidRPr="005907D4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Beim Flaschentransport sind Schutzschuhe zu tragen und ein Flaschenkarren zu benutzen</w:t>
            </w:r>
          </w:p>
          <w:p w14:paraId="660BEC00" w14:textId="30902F81" w:rsidR="00FB58A3" w:rsidRPr="006838B1" w:rsidRDefault="005907D4" w:rsidP="005907D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907D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 den Arbeiten sind Schutzhandschuhe gegen Hautverletzungen durch heiße Teile sowie Schweißerschutzbrillen gegen Augenverletzungen durch Blendung/ wegfliegende Teilchen zu tragen</w:t>
            </w:r>
            <w:r w:rsidR="000A001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</w:tr>
      <w:tr w:rsidR="007F3C2A" w:rsidRPr="006838B1" w14:paraId="79BA252F" w14:textId="77777777" w:rsidTr="00F50CC7">
        <w:tc>
          <w:tcPr>
            <w:tcW w:w="786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721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F3C2A" w:rsidRPr="006838B1" w14:paraId="097DDA49" w14:textId="77777777" w:rsidTr="00F50CC7">
        <w:trPr>
          <w:trHeight w:val="1480"/>
        </w:trPr>
        <w:tc>
          <w:tcPr>
            <w:tcW w:w="114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A29E47B" wp14:editId="7467687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105410</wp:posOffset>
                  </wp:positionV>
                  <wp:extent cx="518160" cy="51816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8" cy="518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41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B36798F" w14:textId="54AA2854" w:rsidR="00E20F4B" w:rsidRPr="00FB58A3" w:rsidRDefault="00DD2AC5" w:rsidP="00E20F4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Geeignete Löschmittel: </w:t>
            </w:r>
            <w:r w:rsidRPr="00FB58A3">
              <w:rPr>
                <w:rFonts w:ascii="Calibri" w:hAnsi="Calibri" w:cs="Arial"/>
                <w:sz w:val="20"/>
                <w:szCs w:val="20"/>
              </w:rPr>
              <w:t>Wassersprühstrahl</w:t>
            </w:r>
            <w:r w:rsidR="000A001D">
              <w:rPr>
                <w:rFonts w:ascii="Calibri" w:hAnsi="Calibri" w:cs="Arial"/>
                <w:sz w:val="20"/>
                <w:szCs w:val="20"/>
              </w:rPr>
              <w:t xml:space="preserve"> oder Wassernebel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, Trockenlöschpulver</w:t>
            </w:r>
            <w:r w:rsidR="000A001D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C7E7EFD" w14:textId="42FB9998" w:rsidR="00DD2AC5" w:rsidRDefault="00DD2AC5" w:rsidP="00DD2AC5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>Brandbekämpfung:</w:t>
            </w:r>
            <w:r w:rsid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Nur Entstehungsbrände selbst löschen</w:t>
            </w:r>
            <w:r w:rsidR="00FB58A3">
              <w:rPr>
                <w:rFonts w:ascii="Calibri" w:hAnsi="Calibri" w:cs="Arial"/>
                <w:sz w:val="20"/>
                <w:szCs w:val="20"/>
              </w:rPr>
              <w:t xml:space="preserve"> (Selbstschutz beachten)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0A001D" w:rsidRPr="000A001D">
              <w:rPr>
                <w:rFonts w:ascii="Calibri" w:hAnsi="Calibri" w:cs="Arial"/>
                <w:sz w:val="20"/>
                <w:szCs w:val="20"/>
              </w:rPr>
              <w:t>Wenn möglich, Gasaustritt stoppen. Behälter aus dem Wirkbereich des Brandes entfernen, wenn dies gefahrlos möglich ist.</w:t>
            </w:r>
            <w:r w:rsidR="000A001D">
              <w:rPr>
                <w:rFonts w:ascii="Calibri" w:hAnsi="Calibri" w:cs="Arial"/>
                <w:sz w:val="20"/>
                <w:szCs w:val="20"/>
              </w:rPr>
              <w:t xml:space="preserve"> S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onst sofort Raum verlassen, Nachbarbereiche warnen (Entstehung gefährlicher Dämpfe möglich) und Feuerwehr rufen</w:t>
            </w:r>
            <w:r w:rsidR="000A001D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C426087" w14:textId="677823F3" w:rsidR="00366ED2" w:rsidRPr="00F44C57" w:rsidRDefault="000A001D" w:rsidP="00F44C57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0A001D">
              <w:rPr>
                <w:rFonts w:ascii="Calibri" w:hAnsi="Calibri" w:cs="Arial"/>
                <w:sz w:val="20"/>
                <w:szCs w:val="20"/>
              </w:rPr>
              <w:t>Spezielle Risiken: Einwirkung von Feuer kann Bersten / Explodieren des Behälters verursachen.</w:t>
            </w:r>
          </w:p>
        </w:tc>
      </w:tr>
      <w:tr w:rsidR="007F3C2A" w:rsidRPr="006838B1" w14:paraId="48665C08" w14:textId="77777777" w:rsidTr="00F50CC7">
        <w:tc>
          <w:tcPr>
            <w:tcW w:w="786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721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F3C2A" w:rsidRPr="006838B1" w14:paraId="1199C2AF" w14:textId="77777777" w:rsidTr="00F50CC7">
        <w:tc>
          <w:tcPr>
            <w:tcW w:w="114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41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698E71D" w14:textId="69E3F67E" w:rsidR="00E20F4B" w:rsidRPr="00FB58A3" w:rsidRDefault="00803261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Nach Einatmen: </w:t>
            </w:r>
            <w:r w:rsidR="00E20F4B" w:rsidRPr="00FB58A3">
              <w:rPr>
                <w:rFonts w:ascii="Calibri" w:hAnsi="Calibri"/>
                <w:sz w:val="20"/>
                <w:szCs w:val="20"/>
              </w:rPr>
              <w:t>Die Person an die frische Luft bringen und für ungehinderte Atmung sorgen. Sofor</w:t>
            </w:r>
            <w:r w:rsidR="00F44C57">
              <w:rPr>
                <w:rFonts w:ascii="Calibri" w:hAnsi="Calibri"/>
                <w:sz w:val="20"/>
                <w:szCs w:val="20"/>
              </w:rPr>
              <w:t>t Ä</w:t>
            </w:r>
            <w:r w:rsidR="00E20F4B" w:rsidRPr="00FB58A3">
              <w:rPr>
                <w:rFonts w:ascii="Calibri" w:hAnsi="Calibri"/>
                <w:sz w:val="20"/>
                <w:szCs w:val="20"/>
              </w:rPr>
              <w:t>rztliche Hilfe hinzuziehen.</w:t>
            </w:r>
          </w:p>
          <w:p w14:paraId="67420CE0" w14:textId="02344149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8FB0EAF" w14:textId="77777777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allen Erste-Hilfe-Maßnahmen Selbstschutz beachten.</w:t>
            </w:r>
          </w:p>
          <w:p w14:paraId="3777FD99" w14:textId="11805B48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leichten Verletzungen in den Meldeblock eintragen und zentral archivieren.</w:t>
            </w:r>
          </w:p>
          <w:p w14:paraId="03D2A0AC" w14:textId="0BB2A539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schweren Verletzungen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 xml:space="preserve"> Notarzt rufen,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3791" w:rsidRPr="00FB58A3">
              <w:rPr>
                <w:rFonts w:ascii="Calibri" w:hAnsi="Calibri"/>
                <w:sz w:val="20"/>
                <w:szCs w:val="20"/>
              </w:rPr>
              <w:t>Unfallanzeige ausfüllen</w:t>
            </w:r>
            <w:r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9B92DAA" w14:textId="5F7940A4" w:rsidR="00175C00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FB58A3" w:rsidRDefault="00175C00" w:rsidP="00175C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BF4E39C" w14:textId="62868BC0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FB58A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76056B2" w14:textId="299B2B71" w:rsidR="00803261" w:rsidRPr="00FB58A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25824AB" w14:textId="77777777" w:rsidR="00803261" w:rsidRPr="00FB58A3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FB58A3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FB58A3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FB58A3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366ED2" w:rsidRPr="006838B1" w14:paraId="5400A7A2" w14:textId="77777777" w:rsidTr="00F50CC7">
        <w:tc>
          <w:tcPr>
            <w:tcW w:w="10587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F50CC7">
        <w:trPr>
          <w:trHeight w:val="70"/>
        </w:trPr>
        <w:tc>
          <w:tcPr>
            <w:tcW w:w="10587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7E0B99" w:rsidRPr="00FB58A3" w:rsidRDefault="007E0B99" w:rsidP="007E0B99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175C00" w:rsidRPr="00FB58A3" w:rsidRDefault="00175C00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  <w:p w14:paraId="06513306" w14:textId="06B83F5C" w:rsidR="007E0B99" w:rsidRPr="00FB58A3" w:rsidRDefault="007E0B99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</w:tc>
      </w:tr>
      <w:tr w:rsidR="007F3C2A" w:rsidRPr="006838B1" w14:paraId="21A43B41" w14:textId="77777777" w:rsidTr="00F50CC7">
        <w:trPr>
          <w:trHeight w:val="69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82865AE" w14:textId="70D19FC5" w:rsidR="004E663C" w:rsidRDefault="00F50CC7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69EC966D" w14:textId="51ACAAFC" w:rsidR="00F50CC7" w:rsidRPr="00FB58A3" w:rsidRDefault="00F50CC7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5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FB58A3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06332953" w:rsidR="004E663C" w:rsidRPr="00FB58A3" w:rsidRDefault="00F50CC7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64EE1CA9" w14:textId="5EAC3B96" w:rsidR="00BA6923" w:rsidRDefault="00BA6923" w:rsidP="00792657">
      <w:pPr>
        <w:tabs>
          <w:tab w:val="left" w:pos="9607"/>
        </w:tabs>
        <w:rPr>
          <w:rFonts w:ascii="Calibri" w:hAnsi="Calibri"/>
        </w:rPr>
      </w:pPr>
    </w:p>
    <w:p w14:paraId="1076D41E" w14:textId="39B44895" w:rsidR="00513791" w:rsidRPr="00513791" w:rsidRDefault="00513791" w:rsidP="00513791">
      <w:pPr>
        <w:rPr>
          <w:rFonts w:ascii="Calibri" w:hAnsi="Calibri"/>
        </w:rPr>
      </w:pPr>
    </w:p>
    <w:p w14:paraId="5451531F" w14:textId="4EEEA1AE" w:rsidR="00513791" w:rsidRP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13791" w:rsidRPr="00513791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9C03E4A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 xml:space="preserve">, V. Reis </w:t>
    </w:r>
    <w:r w:rsidR="00513791">
      <w:rPr>
        <w:sz w:val="16"/>
        <w:szCs w:val="16"/>
      </w:rPr>
      <w:t>Mai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A001D"/>
    <w:rsid w:val="000E223E"/>
    <w:rsid w:val="0012459F"/>
    <w:rsid w:val="00175C00"/>
    <w:rsid w:val="001A6ECC"/>
    <w:rsid w:val="00366ED2"/>
    <w:rsid w:val="004249D5"/>
    <w:rsid w:val="004E663C"/>
    <w:rsid w:val="00513791"/>
    <w:rsid w:val="00537035"/>
    <w:rsid w:val="005907D4"/>
    <w:rsid w:val="005A7C92"/>
    <w:rsid w:val="006838B1"/>
    <w:rsid w:val="006A3237"/>
    <w:rsid w:val="0070530A"/>
    <w:rsid w:val="00792657"/>
    <w:rsid w:val="007B3126"/>
    <w:rsid w:val="007C0288"/>
    <w:rsid w:val="007E0B99"/>
    <w:rsid w:val="007F3C2A"/>
    <w:rsid w:val="00803261"/>
    <w:rsid w:val="00830BA0"/>
    <w:rsid w:val="008629E0"/>
    <w:rsid w:val="008A006A"/>
    <w:rsid w:val="008D6FC5"/>
    <w:rsid w:val="00A53783"/>
    <w:rsid w:val="00B10FBC"/>
    <w:rsid w:val="00B2449D"/>
    <w:rsid w:val="00BA6923"/>
    <w:rsid w:val="00BC748B"/>
    <w:rsid w:val="00CB48F4"/>
    <w:rsid w:val="00CC26C9"/>
    <w:rsid w:val="00DB6A14"/>
    <w:rsid w:val="00DD2AC5"/>
    <w:rsid w:val="00E10B3B"/>
    <w:rsid w:val="00E206A8"/>
    <w:rsid w:val="00E20F4B"/>
    <w:rsid w:val="00E2600A"/>
    <w:rsid w:val="00EA74C5"/>
    <w:rsid w:val="00EE74B5"/>
    <w:rsid w:val="00F44C57"/>
    <w:rsid w:val="00F50794"/>
    <w:rsid w:val="00F50CC7"/>
    <w:rsid w:val="00FB58A3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4</cp:revision>
  <dcterms:created xsi:type="dcterms:W3CDTF">2020-05-26T11:54:00Z</dcterms:created>
  <dcterms:modified xsi:type="dcterms:W3CDTF">2020-06-05T13:42:00Z</dcterms:modified>
</cp:coreProperties>
</file>