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10885" w:type="dxa"/>
        <w:tblLayout w:type="fixed"/>
        <w:tblLook w:val="04A0" w:firstRow="1" w:lastRow="0" w:firstColumn="1" w:lastColumn="0" w:noHBand="0" w:noVBand="1"/>
      </w:tblPr>
      <w:tblGrid>
        <w:gridCol w:w="821"/>
        <w:gridCol w:w="1984"/>
        <w:gridCol w:w="4395"/>
        <w:gridCol w:w="3685"/>
      </w:tblGrid>
      <w:tr w:rsidR="00245F11" w:rsidRPr="00E91D75" w14:paraId="0BF5A1EA" w14:textId="77777777" w:rsidTr="00E91D75">
        <w:tc>
          <w:tcPr>
            <w:tcW w:w="2805" w:type="dxa"/>
            <w:gridSpan w:val="2"/>
            <w:tcBorders>
              <w:top w:val="single" w:sz="24" w:space="0" w:color="FF0000"/>
              <w:left w:val="single" w:sz="24" w:space="0" w:color="FF0000"/>
              <w:bottom w:val="single" w:sz="8" w:space="0" w:color="FF0000"/>
              <w:right w:val="single" w:sz="4" w:space="0" w:color="FFFFFF" w:themeColor="background1"/>
            </w:tcBorders>
          </w:tcPr>
          <w:p w14:paraId="38D47AB3" w14:textId="77777777" w:rsidR="009839B7" w:rsidRPr="00E91D75" w:rsidRDefault="009839B7" w:rsidP="009839B7">
            <w:pPr>
              <w:rPr>
                <w:rFonts w:ascii="Arial" w:hAnsi="Arial" w:cs="Arial"/>
                <w:sz w:val="18"/>
                <w:szCs w:val="18"/>
              </w:rPr>
            </w:pPr>
            <w:r w:rsidRPr="00E91D75">
              <w:rPr>
                <w:rFonts w:ascii="Arial" w:hAnsi="Arial" w:cs="Arial"/>
                <w:sz w:val="18"/>
                <w:szCs w:val="18"/>
              </w:rPr>
              <w:t xml:space="preserve">Arbeitsbereich: </w:t>
            </w:r>
            <w:r w:rsidRPr="00E91D75">
              <w:rPr>
                <w:rFonts w:ascii="Arial" w:hAnsi="Arial" w:cs="Arial"/>
                <w:sz w:val="18"/>
                <w:szCs w:val="18"/>
              </w:rPr>
              <w:tab/>
            </w:r>
          </w:p>
          <w:p w14:paraId="4A740516" w14:textId="77777777" w:rsidR="009839B7" w:rsidRPr="00E91D75" w:rsidRDefault="009839B7" w:rsidP="009839B7">
            <w:pPr>
              <w:rPr>
                <w:rFonts w:ascii="Arial" w:hAnsi="Arial" w:cs="Arial"/>
                <w:sz w:val="18"/>
                <w:szCs w:val="18"/>
              </w:rPr>
            </w:pPr>
            <w:r w:rsidRPr="00E91D75">
              <w:rPr>
                <w:rFonts w:ascii="Arial" w:hAnsi="Arial" w:cs="Arial"/>
                <w:sz w:val="18"/>
                <w:szCs w:val="18"/>
              </w:rPr>
              <w:t>Arbeitsplatz/ Tätigkeit:</w:t>
            </w:r>
          </w:p>
          <w:p w14:paraId="5FF3F196" w14:textId="4762EA2C" w:rsidR="009839B7" w:rsidRPr="00E91D75" w:rsidRDefault="009839B7" w:rsidP="009839B7">
            <w:pPr>
              <w:rPr>
                <w:rFonts w:ascii="Arial" w:hAnsi="Arial" w:cs="Arial"/>
                <w:sz w:val="18"/>
                <w:szCs w:val="18"/>
              </w:rPr>
            </w:pPr>
          </w:p>
        </w:tc>
        <w:tc>
          <w:tcPr>
            <w:tcW w:w="4395" w:type="dxa"/>
            <w:tcBorders>
              <w:top w:val="single" w:sz="24" w:space="0" w:color="FF0000"/>
              <w:left w:val="single" w:sz="4" w:space="0" w:color="FFFFFF" w:themeColor="background1"/>
              <w:bottom w:val="single" w:sz="8" w:space="0" w:color="FF0000"/>
              <w:right w:val="single" w:sz="4" w:space="0" w:color="FFFFFF" w:themeColor="background1"/>
            </w:tcBorders>
          </w:tcPr>
          <w:p w14:paraId="2C87E41B" w14:textId="77777777" w:rsidR="009839B7" w:rsidRPr="00E91D75" w:rsidRDefault="00CC46DB" w:rsidP="00CC46DB">
            <w:pPr>
              <w:rPr>
                <w:rFonts w:ascii="Arial" w:hAnsi="Arial" w:cs="Arial"/>
                <w:b/>
                <w:bCs/>
                <w:sz w:val="32"/>
                <w:szCs w:val="32"/>
              </w:rPr>
            </w:pPr>
            <w:r w:rsidRPr="00E91D75">
              <w:rPr>
                <w:rFonts w:ascii="Arial" w:hAnsi="Arial" w:cs="Arial"/>
                <w:b/>
                <w:bCs/>
                <w:sz w:val="32"/>
                <w:szCs w:val="32"/>
              </w:rPr>
              <w:t xml:space="preserve">        </w:t>
            </w:r>
            <w:r w:rsidR="00974F0F">
              <w:rPr>
                <w:rFonts w:ascii="Arial" w:hAnsi="Arial" w:cs="Arial"/>
                <w:b/>
                <w:bCs/>
                <w:sz w:val="32"/>
                <w:szCs w:val="32"/>
              </w:rPr>
              <w:t xml:space="preserve">    </w:t>
            </w:r>
            <w:r w:rsidR="009839B7" w:rsidRPr="00E91D75">
              <w:rPr>
                <w:rFonts w:ascii="Arial" w:hAnsi="Arial" w:cs="Arial"/>
                <w:b/>
                <w:bCs/>
                <w:sz w:val="32"/>
                <w:szCs w:val="32"/>
              </w:rPr>
              <w:t>Betriebsanweisung</w:t>
            </w:r>
          </w:p>
          <w:p w14:paraId="7446A6C3" w14:textId="77777777" w:rsidR="009839B7" w:rsidRPr="00E91D75" w:rsidRDefault="00CC46DB" w:rsidP="00CC46DB">
            <w:pPr>
              <w:rPr>
                <w:rFonts w:ascii="Arial" w:hAnsi="Arial" w:cs="Arial"/>
                <w:sz w:val="28"/>
                <w:szCs w:val="28"/>
              </w:rPr>
            </w:pPr>
            <w:r w:rsidRPr="00E91D75">
              <w:rPr>
                <w:rFonts w:ascii="Arial" w:hAnsi="Arial" w:cs="Arial"/>
                <w:sz w:val="18"/>
                <w:szCs w:val="18"/>
              </w:rPr>
              <w:t xml:space="preserve">                          </w:t>
            </w:r>
            <w:r w:rsidR="00974F0F">
              <w:rPr>
                <w:rFonts w:ascii="Arial" w:hAnsi="Arial" w:cs="Arial"/>
                <w:sz w:val="18"/>
                <w:szCs w:val="18"/>
              </w:rPr>
              <w:t xml:space="preserve">     </w:t>
            </w:r>
            <w:r w:rsidR="009839B7" w:rsidRPr="00E91D75">
              <w:rPr>
                <w:rFonts w:ascii="Arial" w:hAnsi="Arial" w:cs="Arial"/>
                <w:sz w:val="18"/>
                <w:szCs w:val="18"/>
              </w:rPr>
              <w:t>gem.  § 14 GefStoffV</w:t>
            </w:r>
          </w:p>
        </w:tc>
        <w:tc>
          <w:tcPr>
            <w:tcW w:w="3685" w:type="dxa"/>
            <w:tcBorders>
              <w:top w:val="single" w:sz="24" w:space="0" w:color="FF0000"/>
              <w:left w:val="single" w:sz="4" w:space="0" w:color="FFFFFF" w:themeColor="background1"/>
              <w:bottom w:val="single" w:sz="8" w:space="0" w:color="FF0000"/>
              <w:right w:val="single" w:sz="24" w:space="0" w:color="FF0000"/>
            </w:tcBorders>
            <w:shd w:val="clear" w:color="auto" w:fill="auto"/>
          </w:tcPr>
          <w:p w14:paraId="55788791" w14:textId="77777777" w:rsidR="009839B7" w:rsidRPr="00E91D75" w:rsidRDefault="009839B7" w:rsidP="009839B7">
            <w:pPr>
              <w:jc w:val="center"/>
              <w:rPr>
                <w:rFonts w:ascii="Arial" w:hAnsi="Arial" w:cs="Arial"/>
                <w:sz w:val="18"/>
                <w:szCs w:val="18"/>
              </w:rPr>
            </w:pPr>
            <w:r w:rsidRPr="00E91D75">
              <w:rPr>
                <w:rFonts w:ascii="Arial" w:hAnsi="Arial" w:cs="Arial"/>
                <w:sz w:val="18"/>
                <w:szCs w:val="18"/>
                <w:lang w:val="de-DE" w:eastAsia="de-DE"/>
              </w:rPr>
              <w:drawing>
                <wp:anchor distT="0" distB="0" distL="114300" distR="114300" simplePos="0" relativeHeight="251660288" behindDoc="0" locked="0" layoutInCell="1" allowOverlap="1" wp14:anchorId="732C7FDD" wp14:editId="0D323607">
                  <wp:simplePos x="0" y="0"/>
                  <wp:positionH relativeFrom="column">
                    <wp:posOffset>1186815</wp:posOffset>
                  </wp:positionH>
                  <wp:positionV relativeFrom="paragraph">
                    <wp:posOffset>-1905</wp:posOffset>
                  </wp:positionV>
                  <wp:extent cx="990600" cy="3962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396240"/>
                          </a:xfrm>
                          <a:prstGeom prst="rect">
                            <a:avLst/>
                          </a:prstGeom>
                          <a:noFill/>
                        </pic:spPr>
                      </pic:pic>
                    </a:graphicData>
                  </a:graphic>
                </wp:anchor>
              </w:drawing>
            </w:r>
          </w:p>
        </w:tc>
      </w:tr>
      <w:tr w:rsidR="009839B7" w:rsidRPr="00E91D75" w14:paraId="70BC7C03" w14:textId="77777777" w:rsidTr="00E91D75">
        <w:tc>
          <w:tcPr>
            <w:tcW w:w="10885" w:type="dxa"/>
            <w:gridSpan w:val="4"/>
            <w:tcBorders>
              <w:top w:val="single" w:sz="8" w:space="0" w:color="FF0000"/>
              <w:left w:val="single" w:sz="24" w:space="0" w:color="FF0000"/>
              <w:bottom w:val="single" w:sz="4" w:space="0" w:color="FF0000"/>
              <w:right w:val="single" w:sz="24" w:space="0" w:color="FF0000"/>
            </w:tcBorders>
            <w:shd w:val="clear" w:color="auto" w:fill="FF0000"/>
          </w:tcPr>
          <w:p w14:paraId="6951587C" w14:textId="77777777" w:rsidR="009839B7" w:rsidRPr="00E91D75" w:rsidRDefault="009839B7" w:rsidP="009839B7">
            <w:pPr>
              <w:jc w:val="center"/>
              <w:rPr>
                <w:rFonts w:ascii="Arial" w:hAnsi="Arial" w:cs="Arial"/>
                <w:b/>
                <w:bCs/>
                <w:color w:val="FFFFFF" w:themeColor="background1"/>
                <w:sz w:val="18"/>
                <w:szCs w:val="18"/>
              </w:rPr>
            </w:pPr>
            <w:r w:rsidRPr="00E91D75">
              <w:rPr>
                <w:rFonts w:ascii="Arial" w:hAnsi="Arial" w:cs="Arial"/>
                <w:b/>
                <w:bCs/>
                <w:color w:val="FFFFFF" w:themeColor="background1"/>
                <w:sz w:val="18"/>
                <w:szCs w:val="18"/>
              </w:rPr>
              <w:t>Gefahrstoffbezeichnung</w:t>
            </w:r>
          </w:p>
        </w:tc>
      </w:tr>
      <w:tr w:rsidR="009839B7" w:rsidRPr="00040CA9" w14:paraId="4D65EF37" w14:textId="77777777" w:rsidTr="00E91D75">
        <w:tc>
          <w:tcPr>
            <w:tcW w:w="10885" w:type="dxa"/>
            <w:gridSpan w:val="4"/>
            <w:tcBorders>
              <w:top w:val="single" w:sz="4" w:space="0" w:color="FF0000"/>
              <w:left w:val="single" w:sz="24" w:space="0" w:color="FF0000"/>
              <w:bottom w:val="single" w:sz="2" w:space="0" w:color="FF0000"/>
              <w:right w:val="single" w:sz="24" w:space="0" w:color="FF0000"/>
            </w:tcBorders>
          </w:tcPr>
          <w:p w14:paraId="1633CFD3" w14:textId="121C5DC0" w:rsidR="00245F11" w:rsidRDefault="00245F11" w:rsidP="0039572A">
            <w:pPr>
              <w:jc w:val="center"/>
              <w:rPr>
                <w:rFonts w:ascii="Arial" w:hAnsi="Arial" w:cs="Arial"/>
                <w:b/>
                <w:bCs/>
                <w:sz w:val="6"/>
                <w:szCs w:val="6"/>
                <w:lang w:val="de-DE"/>
              </w:rPr>
            </w:pPr>
            <w:r w:rsidRPr="0039572A">
              <w:rPr>
                <w:rFonts w:ascii="Arial" w:hAnsi="Arial" w:cs="Arial"/>
                <w:b/>
                <w:bCs/>
                <w:sz w:val="20"/>
                <w:szCs w:val="20"/>
                <w:lang w:val="de-DE"/>
              </w:rPr>
              <w:t>Phenol</w:t>
            </w:r>
            <w:r w:rsidR="00B329CB">
              <w:rPr>
                <w:rFonts w:ascii="Arial" w:hAnsi="Arial" w:cs="Arial"/>
                <w:b/>
                <w:bCs/>
                <w:sz w:val="20"/>
                <w:szCs w:val="20"/>
                <w:lang w:val="de-DE"/>
              </w:rPr>
              <w:t>,</w:t>
            </w:r>
            <w:r w:rsidRPr="0039572A">
              <w:rPr>
                <w:rFonts w:ascii="Arial" w:hAnsi="Arial" w:cs="Arial"/>
                <w:b/>
                <w:bCs/>
                <w:sz w:val="20"/>
                <w:szCs w:val="20"/>
                <w:lang w:val="de-DE"/>
              </w:rPr>
              <w:t xml:space="preserve"> C</w:t>
            </w:r>
            <w:r w:rsidRPr="0039572A">
              <w:rPr>
                <w:rFonts w:ascii="Arial" w:hAnsi="Arial" w:cs="Arial"/>
                <w:b/>
                <w:bCs/>
                <w:sz w:val="20"/>
                <w:szCs w:val="20"/>
                <w:vertAlign w:val="subscript"/>
                <w:lang w:val="de-DE"/>
              </w:rPr>
              <w:t>6</w:t>
            </w:r>
            <w:r w:rsidRPr="0039572A">
              <w:rPr>
                <w:rFonts w:ascii="Arial" w:hAnsi="Arial" w:cs="Arial"/>
                <w:b/>
                <w:bCs/>
                <w:sz w:val="20"/>
                <w:szCs w:val="20"/>
                <w:lang w:val="de-DE"/>
              </w:rPr>
              <w:t>H</w:t>
            </w:r>
            <w:r w:rsidRPr="0039572A">
              <w:rPr>
                <w:rFonts w:ascii="Arial" w:hAnsi="Arial" w:cs="Arial"/>
                <w:b/>
                <w:bCs/>
                <w:sz w:val="20"/>
                <w:szCs w:val="20"/>
                <w:vertAlign w:val="subscript"/>
                <w:lang w:val="de-DE"/>
              </w:rPr>
              <w:t>5</w:t>
            </w:r>
            <w:r w:rsidRPr="0039572A">
              <w:rPr>
                <w:rFonts w:ascii="Arial" w:hAnsi="Arial" w:cs="Arial"/>
                <w:b/>
                <w:bCs/>
                <w:sz w:val="20"/>
                <w:szCs w:val="20"/>
                <w:lang w:val="de-DE"/>
              </w:rPr>
              <w:t>OH</w:t>
            </w:r>
          </w:p>
          <w:p w14:paraId="1DA49146" w14:textId="371E085E" w:rsidR="0039572A" w:rsidRPr="0039572A" w:rsidRDefault="0039572A" w:rsidP="0039572A">
            <w:pPr>
              <w:jc w:val="center"/>
              <w:rPr>
                <w:rFonts w:ascii="Arial" w:hAnsi="Arial" w:cs="Arial"/>
                <w:b/>
                <w:bCs/>
                <w:sz w:val="6"/>
                <w:szCs w:val="6"/>
                <w:lang w:val="de-DE"/>
              </w:rPr>
            </w:pPr>
          </w:p>
        </w:tc>
      </w:tr>
      <w:tr w:rsidR="009839B7" w:rsidRPr="00040CA9" w14:paraId="69459CC5" w14:textId="77777777" w:rsidTr="00E91D75">
        <w:tc>
          <w:tcPr>
            <w:tcW w:w="10885" w:type="dxa"/>
            <w:gridSpan w:val="4"/>
            <w:tcBorders>
              <w:top w:val="single" w:sz="2" w:space="0" w:color="FF0000"/>
              <w:left w:val="single" w:sz="24" w:space="0" w:color="FF0000"/>
              <w:bottom w:val="single" w:sz="2" w:space="0" w:color="FF0000"/>
              <w:right w:val="single" w:sz="24" w:space="0" w:color="FF0000"/>
            </w:tcBorders>
            <w:shd w:val="clear" w:color="auto" w:fill="FF0000"/>
          </w:tcPr>
          <w:p w14:paraId="5A96E114" w14:textId="77777777" w:rsidR="009839B7" w:rsidRPr="00E91D75" w:rsidRDefault="009839B7" w:rsidP="009839B7">
            <w:pPr>
              <w:jc w:val="center"/>
              <w:rPr>
                <w:rFonts w:ascii="Arial" w:hAnsi="Arial" w:cs="Arial"/>
                <w:b/>
                <w:bCs/>
                <w:sz w:val="18"/>
                <w:szCs w:val="18"/>
                <w:lang w:val="de-DE"/>
              </w:rPr>
            </w:pPr>
            <w:r w:rsidRPr="00E91D75">
              <w:rPr>
                <w:rFonts w:ascii="Arial" w:hAnsi="Arial" w:cs="Arial"/>
                <w:b/>
                <w:bCs/>
                <w:color w:val="FFFFFF" w:themeColor="background1"/>
                <w:sz w:val="18"/>
                <w:szCs w:val="18"/>
                <w:lang w:val="de-DE"/>
              </w:rPr>
              <w:t>Gefahren für Mensch und Umwelt</w:t>
            </w:r>
          </w:p>
        </w:tc>
      </w:tr>
      <w:tr w:rsidR="00245F11" w:rsidRPr="00040CA9" w14:paraId="46299727" w14:textId="77777777" w:rsidTr="00550BA1">
        <w:trPr>
          <w:trHeight w:val="1838"/>
        </w:trPr>
        <w:tc>
          <w:tcPr>
            <w:tcW w:w="821" w:type="dxa"/>
            <w:tcBorders>
              <w:top w:val="single" w:sz="2" w:space="0" w:color="FF0000"/>
              <w:left w:val="single" w:sz="24" w:space="0" w:color="FF0000"/>
              <w:bottom w:val="single" w:sz="2" w:space="0" w:color="FF0000"/>
              <w:right w:val="single" w:sz="4" w:space="0" w:color="FFFFFF" w:themeColor="background1"/>
            </w:tcBorders>
          </w:tcPr>
          <w:p w14:paraId="2E9C2FF9" w14:textId="77777777" w:rsidR="00245F11" w:rsidRPr="00E91D75" w:rsidRDefault="00245F11">
            <w:pPr>
              <w:rPr>
                <w:rFonts w:ascii="Arial" w:hAnsi="Arial" w:cs="Arial"/>
                <w:sz w:val="18"/>
                <w:szCs w:val="18"/>
                <w:lang w:val="de-DE"/>
              </w:rPr>
            </w:pPr>
            <w:r w:rsidRPr="00E91D75">
              <w:rPr>
                <w:rFonts w:ascii="Arial" w:hAnsi="Arial" w:cs="Arial"/>
                <w:sz w:val="18"/>
                <w:szCs w:val="18"/>
                <w:lang w:val="de-DE" w:eastAsia="de-DE"/>
              </w:rPr>
              <w:drawing>
                <wp:inline distT="0" distB="0" distL="0" distR="0" wp14:anchorId="5A4F5E04" wp14:editId="31D6B77D">
                  <wp:extent cx="387350" cy="3873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pic:spPr>
                      </pic:pic>
                    </a:graphicData>
                  </a:graphic>
                </wp:inline>
              </w:drawing>
            </w:r>
          </w:p>
          <w:p w14:paraId="38E92758" w14:textId="77777777" w:rsidR="00245F11" w:rsidRPr="00E91D75" w:rsidRDefault="00245F11">
            <w:pPr>
              <w:rPr>
                <w:rFonts w:ascii="Arial" w:hAnsi="Arial" w:cs="Arial"/>
                <w:sz w:val="18"/>
                <w:szCs w:val="18"/>
                <w:lang w:val="de-DE"/>
              </w:rPr>
            </w:pPr>
            <w:r w:rsidRPr="00E91D75">
              <w:rPr>
                <w:rFonts w:ascii="Arial" w:hAnsi="Arial" w:cs="Arial"/>
                <w:sz w:val="18"/>
                <w:szCs w:val="18"/>
                <w:lang w:val="de-DE" w:eastAsia="de-DE"/>
              </w:rPr>
              <w:drawing>
                <wp:anchor distT="0" distB="0" distL="114300" distR="114300" simplePos="0" relativeHeight="251658240" behindDoc="0" locked="0" layoutInCell="1" allowOverlap="1" wp14:anchorId="154A0FCD" wp14:editId="554CF9B2">
                  <wp:simplePos x="0" y="0"/>
                  <wp:positionH relativeFrom="column">
                    <wp:posOffset>-34925</wp:posOffset>
                  </wp:positionH>
                  <wp:positionV relativeFrom="paragraph">
                    <wp:posOffset>427990</wp:posOffset>
                  </wp:positionV>
                  <wp:extent cx="436079" cy="400050"/>
                  <wp:effectExtent l="0" t="0" r="2540" b="0"/>
                  <wp:wrapThrough wrapText="bothSides">
                    <wp:wrapPolygon edited="0">
                      <wp:start x="0" y="0"/>
                      <wp:lineTo x="0" y="20571"/>
                      <wp:lineTo x="20781" y="20571"/>
                      <wp:lineTo x="2078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079" cy="400050"/>
                          </a:xfrm>
                          <a:prstGeom prst="rect">
                            <a:avLst/>
                          </a:prstGeom>
                          <a:noFill/>
                        </pic:spPr>
                      </pic:pic>
                    </a:graphicData>
                  </a:graphic>
                </wp:anchor>
              </w:drawing>
            </w:r>
            <w:r w:rsidRPr="00E91D75">
              <w:rPr>
                <w:rFonts w:ascii="Arial" w:hAnsi="Arial" w:cs="Arial"/>
                <w:sz w:val="18"/>
                <w:szCs w:val="18"/>
                <w:lang w:val="de-DE" w:eastAsia="de-DE"/>
              </w:rPr>
              <w:drawing>
                <wp:inline distT="0" distB="0" distL="0" distR="0" wp14:anchorId="051413C9" wp14:editId="6E47ABA2">
                  <wp:extent cx="387350" cy="387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pic:spPr>
                      </pic:pic>
                    </a:graphicData>
                  </a:graphic>
                </wp:inline>
              </w:drawing>
            </w:r>
          </w:p>
        </w:tc>
        <w:tc>
          <w:tcPr>
            <w:tcW w:w="10064" w:type="dxa"/>
            <w:gridSpan w:val="3"/>
            <w:tcBorders>
              <w:top w:val="single" w:sz="2" w:space="0" w:color="FF0000"/>
              <w:left w:val="single" w:sz="4" w:space="0" w:color="FFFFFF" w:themeColor="background1"/>
              <w:bottom w:val="single" w:sz="2" w:space="0" w:color="FF0000"/>
              <w:right w:val="single" w:sz="24" w:space="0" w:color="FF0000"/>
            </w:tcBorders>
          </w:tcPr>
          <w:p w14:paraId="6397242C" w14:textId="77777777" w:rsidR="000410F1" w:rsidRPr="00E91D75" w:rsidRDefault="000410F1" w:rsidP="005F59F8">
            <w:pPr>
              <w:pStyle w:val="Listenabsatz"/>
              <w:numPr>
                <w:ilvl w:val="0"/>
                <w:numId w:val="1"/>
              </w:numPr>
              <w:tabs>
                <w:tab w:val="left" w:pos="8580"/>
              </w:tabs>
              <w:autoSpaceDE w:val="0"/>
              <w:autoSpaceDN w:val="0"/>
              <w:adjustRightInd w:val="0"/>
              <w:spacing w:before="120" w:after="0"/>
              <w:ind w:right="519"/>
              <w:rPr>
                <w:rFonts w:cs="Arial"/>
                <w:sz w:val="18"/>
                <w:szCs w:val="18"/>
              </w:rPr>
            </w:pPr>
            <w:r w:rsidRPr="00E91D75">
              <w:rPr>
                <w:rFonts w:cs="Arial"/>
                <w:sz w:val="18"/>
                <w:szCs w:val="18"/>
              </w:rPr>
              <w:t>durch eiweißdegenerierende Wirkung</w:t>
            </w:r>
            <w:r w:rsidR="00245F11" w:rsidRPr="00E91D75">
              <w:rPr>
                <w:rFonts w:cs="Arial"/>
                <w:sz w:val="18"/>
                <w:szCs w:val="18"/>
              </w:rPr>
              <w:t xml:space="preserve"> </w:t>
            </w:r>
            <w:r w:rsidRPr="00E91D75">
              <w:rPr>
                <w:rFonts w:cs="Arial"/>
                <w:sz w:val="18"/>
                <w:szCs w:val="18"/>
              </w:rPr>
              <w:t xml:space="preserve">verätzt </w:t>
            </w:r>
            <w:r w:rsidR="00245F11" w:rsidRPr="00E91D75">
              <w:rPr>
                <w:rFonts w:cs="Arial"/>
                <w:sz w:val="18"/>
                <w:szCs w:val="18"/>
              </w:rPr>
              <w:t xml:space="preserve">Haut und Schleimhäute stark. </w:t>
            </w:r>
          </w:p>
          <w:p w14:paraId="38539795" w14:textId="77777777" w:rsidR="005F59F8" w:rsidRPr="00E91D75" w:rsidRDefault="00245F11" w:rsidP="005F59F8">
            <w:pPr>
              <w:pStyle w:val="Listenabsatz"/>
              <w:numPr>
                <w:ilvl w:val="0"/>
                <w:numId w:val="1"/>
              </w:numPr>
              <w:tabs>
                <w:tab w:val="left" w:pos="8580"/>
              </w:tabs>
              <w:autoSpaceDE w:val="0"/>
              <w:autoSpaceDN w:val="0"/>
              <w:adjustRightInd w:val="0"/>
              <w:spacing w:before="120" w:after="0"/>
              <w:ind w:right="519"/>
              <w:rPr>
                <w:rFonts w:cs="Arial"/>
                <w:sz w:val="18"/>
                <w:szCs w:val="18"/>
              </w:rPr>
            </w:pPr>
            <w:r w:rsidRPr="00E91D75">
              <w:rPr>
                <w:rFonts w:cs="Arial"/>
                <w:sz w:val="18"/>
                <w:szCs w:val="18"/>
              </w:rPr>
              <w:t>Nach anfänglichem Schmerz tritt eine Betäubung der betroffenen Stelle</w:t>
            </w:r>
            <w:r w:rsidR="005F59F8" w:rsidRPr="00E91D75">
              <w:rPr>
                <w:rFonts w:cs="Arial"/>
                <w:sz w:val="18"/>
                <w:szCs w:val="18"/>
              </w:rPr>
              <w:t>.</w:t>
            </w:r>
          </w:p>
          <w:p w14:paraId="79EB02AC" w14:textId="77777777" w:rsidR="00245F11" w:rsidRPr="00E91D75" w:rsidRDefault="00245F11" w:rsidP="005F59F8">
            <w:pPr>
              <w:pStyle w:val="Listenabsatz"/>
              <w:numPr>
                <w:ilvl w:val="0"/>
                <w:numId w:val="1"/>
              </w:numPr>
              <w:tabs>
                <w:tab w:val="left" w:pos="8580"/>
              </w:tabs>
              <w:autoSpaceDE w:val="0"/>
              <w:autoSpaceDN w:val="0"/>
              <w:adjustRightInd w:val="0"/>
              <w:spacing w:before="120" w:after="0"/>
              <w:ind w:right="519"/>
              <w:rPr>
                <w:rFonts w:cs="Arial"/>
                <w:sz w:val="18"/>
                <w:szCs w:val="18"/>
              </w:rPr>
            </w:pPr>
            <w:r w:rsidRPr="00E91D75">
              <w:rPr>
                <w:rFonts w:cs="Arial"/>
                <w:sz w:val="18"/>
                <w:szCs w:val="18"/>
              </w:rPr>
              <w:t>Die resorptive Vergiftung durch größere Phenolmengen, die auch über nur kleine betroffene Hautbezirke möglich ist, führt zur Lähmung des zentralen Nervensystems mit Kollaps und starker Temperatursenkung.</w:t>
            </w:r>
          </w:p>
          <w:p w14:paraId="47D26EA1" w14:textId="77777777" w:rsidR="00245F11" w:rsidRPr="00E91D75" w:rsidRDefault="00E91D75" w:rsidP="005F59F8">
            <w:pPr>
              <w:pStyle w:val="Listenabsatz"/>
              <w:numPr>
                <w:ilvl w:val="0"/>
                <w:numId w:val="1"/>
              </w:numPr>
              <w:tabs>
                <w:tab w:val="left" w:pos="8580"/>
              </w:tabs>
              <w:autoSpaceDE w:val="0"/>
              <w:autoSpaceDN w:val="0"/>
              <w:adjustRightInd w:val="0"/>
              <w:spacing w:before="120" w:after="0"/>
              <w:ind w:right="660"/>
              <w:rPr>
                <w:rFonts w:cs="Arial"/>
                <w:sz w:val="18"/>
                <w:szCs w:val="18"/>
              </w:rPr>
            </w:pPr>
            <w:r w:rsidRPr="00E91D75">
              <w:rPr>
                <w:rFonts w:cs="Arial"/>
                <w:noProof/>
                <w:sz w:val="18"/>
                <w:szCs w:val="18"/>
              </w:rPr>
              <w:drawing>
                <wp:anchor distT="0" distB="0" distL="114300" distR="114300" simplePos="0" relativeHeight="251659264" behindDoc="0" locked="0" layoutInCell="1" allowOverlap="1" wp14:anchorId="4E9046BC" wp14:editId="0FF66EE5">
                  <wp:simplePos x="0" y="0"/>
                  <wp:positionH relativeFrom="column">
                    <wp:posOffset>5803900</wp:posOffset>
                  </wp:positionH>
                  <wp:positionV relativeFrom="paragraph">
                    <wp:posOffset>103505</wp:posOffset>
                  </wp:positionV>
                  <wp:extent cx="425450" cy="4254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pic:spPr>
                      </pic:pic>
                    </a:graphicData>
                  </a:graphic>
                </wp:anchor>
              </w:drawing>
            </w:r>
            <w:r w:rsidR="00245F11" w:rsidRPr="00E91D75">
              <w:rPr>
                <w:rFonts w:cs="Arial"/>
                <w:sz w:val="18"/>
                <w:szCs w:val="18"/>
              </w:rPr>
              <w:t>Die Inhalation von Dämpfen oder Nebel führt zur starken Schädigung der Atemwege, es entstehen Schäden an Nieren, Leber und Herz. Mögliche Folgen chronischer Aufnahme sind Appetitlosigkeit, Kopfschmerzen, rasche Erschöpfbarkeit und chronische Schlafstörungen.</w:t>
            </w:r>
          </w:p>
          <w:p w14:paraId="6EEAF0ED" w14:textId="77777777" w:rsidR="00E91D75" w:rsidRPr="00E91D75" w:rsidRDefault="00245F11" w:rsidP="00E91D75">
            <w:pPr>
              <w:pStyle w:val="Listenabsatz"/>
              <w:numPr>
                <w:ilvl w:val="0"/>
                <w:numId w:val="1"/>
              </w:numPr>
              <w:tabs>
                <w:tab w:val="left" w:pos="8580"/>
              </w:tabs>
              <w:autoSpaceDE w:val="0"/>
              <w:autoSpaceDN w:val="0"/>
              <w:adjustRightInd w:val="0"/>
              <w:spacing w:before="120" w:after="0"/>
              <w:rPr>
                <w:rFonts w:cs="Arial"/>
                <w:b/>
                <w:sz w:val="18"/>
                <w:szCs w:val="18"/>
              </w:rPr>
            </w:pPr>
            <w:r w:rsidRPr="00E91D75">
              <w:rPr>
                <w:rFonts w:cs="Arial"/>
                <w:sz w:val="18"/>
                <w:szCs w:val="18"/>
              </w:rPr>
              <w:t xml:space="preserve">Phenol ist ein wassergefährdender Stoff. </w:t>
            </w:r>
          </w:p>
        </w:tc>
      </w:tr>
      <w:tr w:rsidR="009839B7" w:rsidRPr="00E91D75" w14:paraId="2C29CE9B" w14:textId="77777777" w:rsidTr="00E91D75">
        <w:tc>
          <w:tcPr>
            <w:tcW w:w="10885" w:type="dxa"/>
            <w:gridSpan w:val="4"/>
            <w:tcBorders>
              <w:top w:val="single" w:sz="2" w:space="0" w:color="FF0000"/>
              <w:left w:val="single" w:sz="24" w:space="0" w:color="FF0000"/>
              <w:bottom w:val="single" w:sz="2" w:space="0" w:color="FF0000"/>
              <w:right w:val="single" w:sz="24" w:space="0" w:color="FF0000"/>
            </w:tcBorders>
            <w:shd w:val="clear" w:color="auto" w:fill="FF0000"/>
          </w:tcPr>
          <w:p w14:paraId="4498921A" w14:textId="77777777" w:rsidR="009839B7" w:rsidRPr="00E91D75" w:rsidRDefault="009839B7" w:rsidP="00E91D75">
            <w:pPr>
              <w:jc w:val="center"/>
              <w:rPr>
                <w:rFonts w:ascii="Arial" w:hAnsi="Arial" w:cs="Arial"/>
                <w:b/>
                <w:bCs/>
                <w:sz w:val="18"/>
                <w:szCs w:val="18"/>
                <w:lang w:val="de-DE"/>
              </w:rPr>
            </w:pPr>
            <w:r w:rsidRPr="00E91D75">
              <w:rPr>
                <w:rFonts w:ascii="Arial" w:hAnsi="Arial" w:cs="Arial"/>
                <w:b/>
                <w:bCs/>
                <w:color w:val="FFFFFF" w:themeColor="background1"/>
                <w:sz w:val="18"/>
                <w:szCs w:val="18"/>
                <w:lang w:val="de-DE"/>
              </w:rPr>
              <w:t>Schutzmaßnahmen und Verhaltensregeln</w:t>
            </w:r>
          </w:p>
        </w:tc>
      </w:tr>
      <w:tr w:rsidR="00D614BB" w:rsidRPr="00040CA9" w14:paraId="02024DC3" w14:textId="77777777" w:rsidTr="00550BA1">
        <w:tc>
          <w:tcPr>
            <w:tcW w:w="821" w:type="dxa"/>
            <w:tcBorders>
              <w:top w:val="single" w:sz="2" w:space="0" w:color="FF0000"/>
              <w:left w:val="single" w:sz="24" w:space="0" w:color="FF0000"/>
              <w:bottom w:val="single" w:sz="2" w:space="0" w:color="FF0000"/>
              <w:right w:val="single" w:sz="4" w:space="0" w:color="FFFFFF" w:themeColor="background1"/>
            </w:tcBorders>
            <w:shd w:val="clear" w:color="auto" w:fill="auto"/>
          </w:tcPr>
          <w:p w14:paraId="5AE7DE02" w14:textId="77777777" w:rsidR="00E449B9" w:rsidRDefault="00E449B9" w:rsidP="00D614BB">
            <w:pPr>
              <w:rPr>
                <w:rFonts w:ascii="Arial" w:hAnsi="Arial" w:cs="Arial"/>
                <w:sz w:val="18"/>
                <w:szCs w:val="18"/>
                <w:lang w:val="de-DE"/>
              </w:rPr>
            </w:pPr>
          </w:p>
          <w:p w14:paraId="0C3CDA6E" w14:textId="77777777" w:rsidR="00D614BB" w:rsidRPr="00E91D75" w:rsidRDefault="00D614BB" w:rsidP="00D614BB">
            <w:pPr>
              <w:rPr>
                <w:rFonts w:ascii="Arial" w:hAnsi="Arial" w:cs="Arial"/>
                <w:sz w:val="18"/>
                <w:szCs w:val="18"/>
                <w:lang w:val="de-DE"/>
              </w:rPr>
            </w:pPr>
            <w:r w:rsidRPr="00E91D75">
              <w:rPr>
                <w:rFonts w:ascii="Arial" w:hAnsi="Arial" w:cs="Arial"/>
                <w:sz w:val="18"/>
                <w:szCs w:val="18"/>
                <w:lang w:val="de-DE" w:eastAsia="de-DE"/>
              </w:rPr>
              <w:drawing>
                <wp:inline distT="0" distB="0" distL="0" distR="0" wp14:anchorId="7C08FD70" wp14:editId="7FEF9F01">
                  <wp:extent cx="403228" cy="4000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587" cy="414296"/>
                          </a:xfrm>
                          <a:prstGeom prst="rect">
                            <a:avLst/>
                          </a:prstGeom>
                          <a:noFill/>
                        </pic:spPr>
                      </pic:pic>
                    </a:graphicData>
                  </a:graphic>
                </wp:inline>
              </w:drawing>
            </w:r>
          </w:p>
          <w:p w14:paraId="1594706D" w14:textId="77777777" w:rsidR="00E449B9" w:rsidRDefault="00E449B9" w:rsidP="00D614BB">
            <w:pPr>
              <w:rPr>
                <w:rFonts w:ascii="Arial" w:hAnsi="Arial" w:cs="Arial"/>
                <w:sz w:val="18"/>
                <w:szCs w:val="18"/>
                <w:lang w:val="de-DE"/>
              </w:rPr>
            </w:pPr>
          </w:p>
          <w:p w14:paraId="7AA9BD7E" w14:textId="77777777" w:rsidR="00D614BB" w:rsidRDefault="00D614BB" w:rsidP="00D614BB">
            <w:pPr>
              <w:rPr>
                <w:rFonts w:ascii="Arial" w:hAnsi="Arial" w:cs="Arial"/>
                <w:sz w:val="18"/>
                <w:szCs w:val="18"/>
                <w:lang w:val="de-DE"/>
              </w:rPr>
            </w:pPr>
            <w:r w:rsidRPr="00E91D75">
              <w:rPr>
                <w:rFonts w:ascii="Arial" w:hAnsi="Arial" w:cs="Arial"/>
                <w:sz w:val="18"/>
                <w:szCs w:val="18"/>
                <w:lang w:val="de-DE" w:eastAsia="de-DE"/>
              </w:rPr>
              <w:drawing>
                <wp:inline distT="0" distB="0" distL="0" distR="0" wp14:anchorId="26B3EA2B" wp14:editId="5F2B3063">
                  <wp:extent cx="388049" cy="381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89" cy="389091"/>
                          </a:xfrm>
                          <a:prstGeom prst="rect">
                            <a:avLst/>
                          </a:prstGeom>
                          <a:noFill/>
                        </pic:spPr>
                      </pic:pic>
                    </a:graphicData>
                  </a:graphic>
                </wp:inline>
              </w:drawing>
            </w:r>
          </w:p>
          <w:p w14:paraId="5CD777F1" w14:textId="77777777" w:rsidR="00E449B9" w:rsidRPr="00E91D75" w:rsidRDefault="00E449B9" w:rsidP="00D614BB">
            <w:pPr>
              <w:rPr>
                <w:rFonts w:ascii="Arial" w:hAnsi="Arial" w:cs="Arial"/>
                <w:sz w:val="18"/>
                <w:szCs w:val="18"/>
                <w:lang w:val="de-DE"/>
              </w:rPr>
            </w:pPr>
          </w:p>
          <w:p w14:paraId="51214B6A" w14:textId="77777777" w:rsidR="00D614BB" w:rsidRPr="00E91D75" w:rsidRDefault="00D614BB" w:rsidP="00D614BB">
            <w:pPr>
              <w:rPr>
                <w:rFonts w:ascii="Arial" w:hAnsi="Arial" w:cs="Arial"/>
                <w:sz w:val="18"/>
                <w:szCs w:val="18"/>
                <w:lang w:val="de-DE"/>
              </w:rPr>
            </w:pPr>
            <w:r w:rsidRPr="00E91D75">
              <w:rPr>
                <w:rFonts w:ascii="Arial" w:hAnsi="Arial" w:cs="Arial"/>
                <w:sz w:val="18"/>
                <w:szCs w:val="18"/>
                <w:lang w:val="de-DE" w:eastAsia="de-DE"/>
              </w:rPr>
              <w:drawing>
                <wp:inline distT="0" distB="0" distL="0" distR="0" wp14:anchorId="16EC2BB8" wp14:editId="7D55FEF1">
                  <wp:extent cx="403225" cy="36384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685" cy="371474"/>
                          </a:xfrm>
                          <a:prstGeom prst="rect">
                            <a:avLst/>
                          </a:prstGeom>
                          <a:noFill/>
                        </pic:spPr>
                      </pic:pic>
                    </a:graphicData>
                  </a:graphic>
                </wp:inline>
              </w:drawing>
            </w:r>
          </w:p>
          <w:p w14:paraId="05570CCF" w14:textId="77777777" w:rsidR="00E449B9" w:rsidRDefault="00E449B9" w:rsidP="00D614BB">
            <w:pPr>
              <w:rPr>
                <w:rFonts w:ascii="Arial" w:hAnsi="Arial" w:cs="Arial"/>
                <w:sz w:val="18"/>
                <w:szCs w:val="18"/>
                <w:lang w:val="de-DE"/>
              </w:rPr>
            </w:pPr>
          </w:p>
          <w:p w14:paraId="779318DE" w14:textId="77777777" w:rsidR="00D614BB" w:rsidRDefault="00D614BB" w:rsidP="00D614BB">
            <w:pPr>
              <w:rPr>
                <w:rFonts w:ascii="Arial" w:hAnsi="Arial" w:cs="Arial"/>
                <w:sz w:val="18"/>
                <w:szCs w:val="18"/>
                <w:lang w:val="de-DE"/>
              </w:rPr>
            </w:pPr>
            <w:r w:rsidRPr="00E91D75">
              <w:rPr>
                <w:rFonts w:ascii="Arial" w:hAnsi="Arial" w:cs="Arial"/>
                <w:sz w:val="18"/>
                <w:szCs w:val="18"/>
                <w:lang w:val="de-DE" w:eastAsia="de-DE"/>
              </w:rPr>
              <w:drawing>
                <wp:inline distT="0" distB="0" distL="0" distR="0" wp14:anchorId="6722603B" wp14:editId="2CD29ADD">
                  <wp:extent cx="368300" cy="36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inline>
              </w:drawing>
            </w:r>
          </w:p>
          <w:p w14:paraId="612DFB47" w14:textId="77777777" w:rsidR="00E449B9" w:rsidRPr="00E91D75" w:rsidRDefault="00E449B9" w:rsidP="00D614BB">
            <w:pPr>
              <w:rPr>
                <w:rFonts w:ascii="Arial" w:hAnsi="Arial" w:cs="Arial"/>
                <w:sz w:val="18"/>
                <w:szCs w:val="18"/>
                <w:lang w:val="de-DE"/>
              </w:rPr>
            </w:pPr>
          </w:p>
          <w:p w14:paraId="3C0DABBC" w14:textId="77777777" w:rsidR="00D614BB" w:rsidRDefault="00D614BB" w:rsidP="00D614BB">
            <w:pPr>
              <w:rPr>
                <w:rFonts w:ascii="Arial" w:hAnsi="Arial" w:cs="Arial"/>
                <w:sz w:val="18"/>
                <w:szCs w:val="18"/>
                <w:lang w:val="de-DE"/>
              </w:rPr>
            </w:pPr>
            <w:r w:rsidRPr="00E91D75">
              <w:rPr>
                <w:rFonts w:ascii="Arial" w:hAnsi="Arial" w:cs="Arial"/>
                <w:sz w:val="18"/>
                <w:szCs w:val="18"/>
                <w:lang w:val="de-DE" w:eastAsia="de-DE"/>
              </w:rPr>
              <w:drawing>
                <wp:inline distT="0" distB="0" distL="0" distR="0" wp14:anchorId="268BEB8D" wp14:editId="60D83CD7">
                  <wp:extent cx="387350" cy="383956"/>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947" cy="391486"/>
                          </a:xfrm>
                          <a:prstGeom prst="rect">
                            <a:avLst/>
                          </a:prstGeom>
                          <a:noFill/>
                        </pic:spPr>
                      </pic:pic>
                    </a:graphicData>
                  </a:graphic>
                </wp:inline>
              </w:drawing>
            </w:r>
          </w:p>
          <w:p w14:paraId="73821613" w14:textId="77777777" w:rsidR="00E449B9" w:rsidRPr="00E91D75" w:rsidRDefault="00E449B9" w:rsidP="00D614BB">
            <w:pPr>
              <w:rPr>
                <w:rFonts w:ascii="Arial" w:hAnsi="Arial" w:cs="Arial"/>
                <w:sz w:val="18"/>
                <w:szCs w:val="18"/>
                <w:lang w:val="de-DE"/>
              </w:rPr>
            </w:pPr>
          </w:p>
        </w:tc>
        <w:tc>
          <w:tcPr>
            <w:tcW w:w="10064" w:type="dxa"/>
            <w:gridSpan w:val="3"/>
            <w:tcBorders>
              <w:left w:val="single" w:sz="4" w:space="0" w:color="FFFFFF" w:themeColor="background1"/>
              <w:right w:val="single" w:sz="24" w:space="0" w:color="FF0000"/>
            </w:tcBorders>
            <w:vAlign w:val="center"/>
          </w:tcPr>
          <w:p w14:paraId="6095BB61" w14:textId="77777777" w:rsidR="00D614BB" w:rsidRPr="00E91D75" w:rsidRDefault="00D614BB" w:rsidP="00757281">
            <w:pPr>
              <w:autoSpaceDE w:val="0"/>
              <w:autoSpaceDN w:val="0"/>
              <w:adjustRightInd w:val="0"/>
              <w:ind w:right="519"/>
              <w:rPr>
                <w:rFonts w:ascii="Arial" w:hAnsi="Arial" w:cs="Arial"/>
                <w:b/>
                <w:sz w:val="18"/>
                <w:szCs w:val="18"/>
              </w:rPr>
            </w:pPr>
            <w:r w:rsidRPr="00E91D75">
              <w:rPr>
                <w:rFonts w:ascii="Arial" w:hAnsi="Arial" w:cs="Arial"/>
                <w:b/>
                <w:sz w:val="18"/>
                <w:szCs w:val="18"/>
              </w:rPr>
              <w:t>Allgemeine Hinweise</w:t>
            </w:r>
          </w:p>
          <w:p w14:paraId="6B426867" w14:textId="77777777" w:rsidR="00D614BB" w:rsidRPr="00E91D75" w:rsidRDefault="00D614BB" w:rsidP="00974F0F">
            <w:pPr>
              <w:numPr>
                <w:ilvl w:val="0"/>
                <w:numId w:val="2"/>
              </w:numPr>
              <w:ind w:right="519"/>
              <w:rPr>
                <w:rFonts w:ascii="Arial" w:hAnsi="Arial" w:cs="Arial"/>
                <w:sz w:val="18"/>
                <w:szCs w:val="18"/>
                <w:lang w:val="de-DE"/>
              </w:rPr>
            </w:pPr>
            <w:r w:rsidRPr="00E91D75">
              <w:rPr>
                <w:rFonts w:ascii="Arial" w:hAnsi="Arial" w:cs="Arial"/>
                <w:sz w:val="18"/>
                <w:szCs w:val="18"/>
                <w:lang w:val="de-DE"/>
              </w:rPr>
              <w:t>Arbeiten nur unter einem Abzug durchführen</w:t>
            </w:r>
            <w:r w:rsidR="00974F0F">
              <w:rPr>
                <w:rFonts w:ascii="Arial" w:hAnsi="Arial" w:cs="Arial"/>
                <w:sz w:val="18"/>
                <w:szCs w:val="18"/>
                <w:lang w:val="de-DE"/>
              </w:rPr>
              <w:t>, n</w:t>
            </w:r>
            <w:r w:rsidRPr="00E91D75">
              <w:rPr>
                <w:rFonts w:ascii="Arial" w:hAnsi="Arial" w:cs="Arial"/>
                <w:sz w:val="18"/>
                <w:szCs w:val="18"/>
                <w:lang w:val="de-DE"/>
              </w:rPr>
              <w:t>ur in unmittelbarer Nähe von Labor- und Augennotduschen verwenden</w:t>
            </w:r>
            <w:r w:rsidR="00974F0F">
              <w:rPr>
                <w:rFonts w:ascii="Arial" w:hAnsi="Arial" w:cs="Arial"/>
                <w:sz w:val="18"/>
                <w:szCs w:val="18"/>
                <w:lang w:val="de-DE"/>
              </w:rPr>
              <w:t xml:space="preserve">, </w:t>
            </w:r>
            <w:r w:rsidR="00E91D75" w:rsidRPr="00E91D75">
              <w:rPr>
                <w:rFonts w:ascii="Arial" w:hAnsi="Arial" w:cs="Arial"/>
                <w:sz w:val="18"/>
                <w:szCs w:val="18"/>
                <w:lang w:val="de-DE"/>
              </w:rPr>
              <w:t>Bereitstellung eines Notfallsets mit Polyethylenglykol</w:t>
            </w:r>
            <w:r w:rsidR="00974F0F">
              <w:rPr>
                <w:rFonts w:ascii="Arial" w:hAnsi="Arial" w:cs="Arial"/>
                <w:sz w:val="18"/>
                <w:szCs w:val="18"/>
                <w:lang w:val="de-DE"/>
              </w:rPr>
              <w:t>!</w:t>
            </w:r>
          </w:p>
          <w:p w14:paraId="6DAC3465" w14:textId="77777777" w:rsidR="00D614BB" w:rsidRPr="00E91D75" w:rsidRDefault="00D614BB" w:rsidP="00974F0F">
            <w:pPr>
              <w:numPr>
                <w:ilvl w:val="0"/>
                <w:numId w:val="2"/>
              </w:numPr>
              <w:ind w:right="519"/>
              <w:rPr>
                <w:rFonts w:ascii="Arial" w:hAnsi="Arial" w:cs="Arial"/>
                <w:sz w:val="18"/>
                <w:szCs w:val="18"/>
                <w:lang w:val="de-DE"/>
              </w:rPr>
            </w:pPr>
            <w:r w:rsidRPr="00E91D75">
              <w:rPr>
                <w:rFonts w:ascii="Arial" w:hAnsi="Arial" w:cs="Arial"/>
                <w:sz w:val="18"/>
                <w:szCs w:val="18"/>
                <w:lang w:val="de-DE"/>
              </w:rPr>
              <w:t>Berührung mit Haut, Augen und Kleidung vermeiden</w:t>
            </w:r>
            <w:r w:rsidR="00974F0F">
              <w:rPr>
                <w:rFonts w:ascii="Arial" w:hAnsi="Arial" w:cs="Arial"/>
                <w:sz w:val="18"/>
                <w:szCs w:val="18"/>
                <w:lang w:val="de-DE"/>
              </w:rPr>
              <w:t>.</w:t>
            </w:r>
          </w:p>
          <w:p w14:paraId="02630600" w14:textId="77777777" w:rsidR="00D614BB" w:rsidRPr="00E91D75" w:rsidRDefault="00D614BB" w:rsidP="00974F0F">
            <w:pPr>
              <w:ind w:right="519"/>
              <w:rPr>
                <w:rFonts w:ascii="Arial" w:hAnsi="Arial" w:cs="Arial"/>
                <w:sz w:val="18"/>
                <w:szCs w:val="18"/>
                <w:lang w:val="de-DE"/>
              </w:rPr>
            </w:pPr>
            <w:r w:rsidRPr="00E91D75">
              <w:rPr>
                <w:rFonts w:ascii="Arial" w:hAnsi="Arial" w:cs="Arial"/>
                <w:b/>
                <w:sz w:val="18"/>
                <w:szCs w:val="18"/>
              </w:rPr>
              <w:t>Persönliche Schutzmaßnahmen</w:t>
            </w:r>
          </w:p>
          <w:p w14:paraId="2BE9D27E" w14:textId="77777777" w:rsidR="00D614BB" w:rsidRPr="00E91D75" w:rsidRDefault="00D614BB" w:rsidP="00974F0F">
            <w:pPr>
              <w:numPr>
                <w:ilvl w:val="0"/>
                <w:numId w:val="3"/>
              </w:numPr>
              <w:ind w:right="519"/>
              <w:rPr>
                <w:rFonts w:ascii="Arial" w:hAnsi="Arial" w:cs="Arial"/>
                <w:sz w:val="18"/>
                <w:szCs w:val="18"/>
              </w:rPr>
            </w:pPr>
            <w:r w:rsidRPr="00E91D75">
              <w:rPr>
                <w:rFonts w:ascii="Arial" w:hAnsi="Arial" w:cs="Arial"/>
                <w:sz w:val="18"/>
                <w:szCs w:val="18"/>
              </w:rPr>
              <w:t>Laborkittel tragen</w:t>
            </w:r>
            <w:r w:rsidR="00CC46DB" w:rsidRPr="00E91D75">
              <w:rPr>
                <w:rFonts w:ascii="Arial" w:hAnsi="Arial" w:cs="Arial"/>
                <w:sz w:val="18"/>
                <w:szCs w:val="18"/>
              </w:rPr>
              <w:t xml:space="preserve">, </w:t>
            </w:r>
            <w:r w:rsidRPr="00E91D75">
              <w:rPr>
                <w:rFonts w:ascii="Arial" w:hAnsi="Arial" w:cs="Arial"/>
                <w:sz w:val="18"/>
                <w:szCs w:val="18"/>
              </w:rPr>
              <w:t>Schutzbrille tragen</w:t>
            </w:r>
          </w:p>
          <w:p w14:paraId="443CF0DC" w14:textId="77777777" w:rsidR="005F59F8" w:rsidRPr="00E91D75" w:rsidRDefault="005F59F8" w:rsidP="00974F0F">
            <w:pPr>
              <w:pStyle w:val="Listenabsatz"/>
              <w:numPr>
                <w:ilvl w:val="0"/>
                <w:numId w:val="3"/>
              </w:numPr>
              <w:spacing w:after="0"/>
              <w:ind w:right="519"/>
              <w:rPr>
                <w:rFonts w:cs="Arial"/>
                <w:sz w:val="18"/>
                <w:szCs w:val="18"/>
              </w:rPr>
            </w:pPr>
            <w:r w:rsidRPr="00E91D75">
              <w:rPr>
                <w:rFonts w:cs="Arial"/>
                <w:sz w:val="18"/>
                <w:szCs w:val="18"/>
              </w:rPr>
              <w:t>N</w:t>
            </w:r>
            <w:r w:rsidR="00CA0767" w:rsidRPr="00E91D75">
              <w:rPr>
                <w:rFonts w:cs="Arial"/>
                <w:sz w:val="18"/>
                <w:szCs w:val="18"/>
              </w:rPr>
              <w:t>ach der Arbeit mit Phenol</w:t>
            </w:r>
            <w:r w:rsidRPr="00E91D75">
              <w:rPr>
                <w:rFonts w:cs="Arial"/>
                <w:sz w:val="18"/>
                <w:szCs w:val="18"/>
              </w:rPr>
              <w:t>, Hände</w:t>
            </w:r>
            <w:r w:rsidR="00D614BB" w:rsidRPr="00E91D75">
              <w:rPr>
                <w:rFonts w:cs="Arial"/>
                <w:sz w:val="18"/>
                <w:szCs w:val="18"/>
              </w:rPr>
              <w:t xml:space="preserve"> gründlich mit Wasser und Seife waschen. </w:t>
            </w:r>
          </w:p>
          <w:p w14:paraId="70F10488" w14:textId="77777777" w:rsidR="005F59F8" w:rsidRPr="00E91D75" w:rsidRDefault="005F59F8" w:rsidP="00974F0F">
            <w:pPr>
              <w:pStyle w:val="Listenabsatz"/>
              <w:numPr>
                <w:ilvl w:val="0"/>
                <w:numId w:val="3"/>
              </w:numPr>
              <w:spacing w:after="0"/>
              <w:ind w:right="519"/>
              <w:rPr>
                <w:rFonts w:cs="Arial"/>
                <w:sz w:val="18"/>
                <w:szCs w:val="18"/>
              </w:rPr>
            </w:pPr>
            <w:r w:rsidRPr="00E91D75">
              <w:rPr>
                <w:rFonts w:cs="Arial"/>
                <w:sz w:val="18"/>
                <w:szCs w:val="18"/>
              </w:rPr>
              <w:t>Vorbeugender Hautschutz erforderlich.</w:t>
            </w:r>
          </w:p>
          <w:p w14:paraId="6947C2B9" w14:textId="77777777" w:rsidR="00CC46DB" w:rsidRPr="00E91D75" w:rsidRDefault="00D614BB" w:rsidP="00974F0F">
            <w:pPr>
              <w:pStyle w:val="Listenabsatz"/>
              <w:numPr>
                <w:ilvl w:val="0"/>
                <w:numId w:val="3"/>
              </w:numPr>
              <w:spacing w:after="0"/>
              <w:ind w:right="519"/>
              <w:rPr>
                <w:rFonts w:cs="Arial"/>
                <w:sz w:val="18"/>
                <w:szCs w:val="18"/>
              </w:rPr>
            </w:pPr>
            <w:r w:rsidRPr="00E91D75">
              <w:rPr>
                <w:rFonts w:cs="Arial"/>
                <w:sz w:val="18"/>
                <w:szCs w:val="18"/>
              </w:rPr>
              <w:t>Essen, Trinken, Rauchen und Aufbewahren von Lebensmitteln im Arbeitsraum verboten.</w:t>
            </w:r>
          </w:p>
          <w:p w14:paraId="01063403" w14:textId="77777777" w:rsidR="00D614BB" w:rsidRPr="00E91D75" w:rsidRDefault="00D614BB" w:rsidP="00974F0F">
            <w:pPr>
              <w:ind w:right="519"/>
              <w:rPr>
                <w:rFonts w:ascii="Arial" w:hAnsi="Arial" w:cs="Arial"/>
                <w:sz w:val="18"/>
                <w:szCs w:val="18"/>
              </w:rPr>
            </w:pPr>
            <w:r w:rsidRPr="00E91D75">
              <w:rPr>
                <w:rFonts w:ascii="Arial" w:hAnsi="Arial" w:cs="Arial"/>
                <w:b/>
                <w:sz w:val="18"/>
                <w:szCs w:val="18"/>
              </w:rPr>
              <w:t>Verwendung und Lagerung</w:t>
            </w:r>
          </w:p>
          <w:p w14:paraId="660613C8" w14:textId="77777777" w:rsidR="00D614BB" w:rsidRPr="00E91D75" w:rsidRDefault="00D614BB" w:rsidP="00974F0F">
            <w:pPr>
              <w:numPr>
                <w:ilvl w:val="0"/>
                <w:numId w:val="4"/>
              </w:numPr>
              <w:spacing w:before="40"/>
              <w:ind w:right="519"/>
              <w:rPr>
                <w:rFonts w:ascii="Arial" w:hAnsi="Arial" w:cs="Arial"/>
                <w:sz w:val="18"/>
                <w:szCs w:val="18"/>
                <w:lang w:val="de-DE"/>
              </w:rPr>
            </w:pPr>
            <w:r w:rsidRPr="00E91D75">
              <w:rPr>
                <w:rFonts w:ascii="Arial" w:hAnsi="Arial" w:cs="Arial"/>
                <w:sz w:val="18"/>
                <w:szCs w:val="18"/>
                <w:lang w:val="de-DE"/>
              </w:rPr>
              <w:t xml:space="preserve">Bei Mischungen vorgeschriebene Reihenfolge und Mengendosierungen beachten. Staubentwicklung vermeiden. Gefährliche Reaktionen sind möglich mit Aldehyden, Halogenen, starken Oxidationsmitteln, in der Wärme auch mit Aluminium. </w:t>
            </w:r>
          </w:p>
          <w:p w14:paraId="1231BE72" w14:textId="77777777" w:rsidR="00CC46DB" w:rsidRPr="00E91D75" w:rsidRDefault="00D614BB" w:rsidP="00974F0F">
            <w:pPr>
              <w:numPr>
                <w:ilvl w:val="0"/>
                <w:numId w:val="4"/>
              </w:numPr>
              <w:tabs>
                <w:tab w:val="left" w:pos="8415"/>
              </w:tabs>
              <w:ind w:right="519"/>
              <w:rPr>
                <w:rFonts w:ascii="Arial" w:hAnsi="Arial" w:cs="Arial"/>
                <w:sz w:val="18"/>
                <w:szCs w:val="18"/>
                <w:lang w:val="de-DE"/>
              </w:rPr>
            </w:pPr>
            <w:r w:rsidRPr="00E91D75">
              <w:rPr>
                <w:rFonts w:ascii="Arial" w:hAnsi="Arial" w:cs="Arial"/>
                <w:sz w:val="18"/>
                <w:szCs w:val="18"/>
                <w:lang w:val="de-DE"/>
              </w:rPr>
              <w:t>Bei der Lagerung und Aufbewahrung Gebinde aus beständigen Werkstoffen (Edelmetallen) dicht geschlossen halten kühl und trocken und unter Verschluss oder so aufbewahren, dass nur sachkundige Personen oder deren Beauftragte Zugang haben.</w:t>
            </w:r>
          </w:p>
          <w:p w14:paraId="1963D1BD" w14:textId="77777777" w:rsidR="00D614BB" w:rsidRPr="00E91D75" w:rsidRDefault="00D614BB" w:rsidP="00974F0F">
            <w:pPr>
              <w:tabs>
                <w:tab w:val="left" w:pos="8415"/>
              </w:tabs>
              <w:ind w:right="519"/>
              <w:rPr>
                <w:rFonts w:ascii="Arial" w:hAnsi="Arial" w:cs="Arial"/>
                <w:sz w:val="18"/>
                <w:szCs w:val="18"/>
                <w:lang w:val="de-DE"/>
              </w:rPr>
            </w:pPr>
            <w:r w:rsidRPr="00E91D75">
              <w:rPr>
                <w:rFonts w:ascii="Arial" w:hAnsi="Arial" w:cs="Arial"/>
                <w:b/>
                <w:sz w:val="18"/>
                <w:szCs w:val="18"/>
              </w:rPr>
              <w:t>Umfüllen und Transport</w:t>
            </w:r>
          </w:p>
          <w:p w14:paraId="25720D96" w14:textId="77777777" w:rsidR="00D614BB" w:rsidRPr="00E91D75" w:rsidRDefault="00D614BB" w:rsidP="00974F0F">
            <w:pPr>
              <w:numPr>
                <w:ilvl w:val="0"/>
                <w:numId w:val="5"/>
              </w:numPr>
              <w:spacing w:before="40"/>
              <w:rPr>
                <w:rFonts w:ascii="Arial" w:hAnsi="Arial" w:cs="Arial"/>
                <w:sz w:val="18"/>
                <w:szCs w:val="18"/>
                <w:lang w:val="de-DE"/>
              </w:rPr>
            </w:pPr>
            <w:r w:rsidRPr="00E91D75">
              <w:rPr>
                <w:rFonts w:ascii="Arial" w:hAnsi="Arial" w:cs="Arial"/>
                <w:sz w:val="18"/>
                <w:szCs w:val="18"/>
                <w:lang w:val="de-DE"/>
              </w:rPr>
              <w:t>Beim Umfüllen möglichst dicht schließende Anlagen mit Absaugung einsetzen.</w:t>
            </w:r>
          </w:p>
          <w:p w14:paraId="238009BD" w14:textId="77777777" w:rsidR="00D614BB" w:rsidRPr="00E91D75" w:rsidRDefault="00D614BB" w:rsidP="00974F0F">
            <w:pPr>
              <w:numPr>
                <w:ilvl w:val="0"/>
                <w:numId w:val="5"/>
              </w:numPr>
              <w:spacing w:before="40"/>
              <w:rPr>
                <w:rFonts w:ascii="Arial" w:hAnsi="Arial" w:cs="Arial"/>
                <w:sz w:val="18"/>
                <w:szCs w:val="18"/>
                <w:lang w:val="de-DE"/>
              </w:rPr>
            </w:pPr>
            <w:r w:rsidRPr="00E91D75">
              <w:rPr>
                <w:rFonts w:ascii="Arial" w:hAnsi="Arial" w:cs="Arial"/>
                <w:sz w:val="18"/>
                <w:szCs w:val="18"/>
                <w:lang w:val="de-DE"/>
              </w:rPr>
              <w:t>Beim Transport in nicht bruchsicheren Gefäßen geeignete Überbehälter benutzen.</w:t>
            </w:r>
          </w:p>
        </w:tc>
      </w:tr>
      <w:tr w:rsidR="00D614BB" w:rsidRPr="00E91D75" w14:paraId="6CD7DC87" w14:textId="77777777" w:rsidTr="00E91D75">
        <w:tc>
          <w:tcPr>
            <w:tcW w:w="10885" w:type="dxa"/>
            <w:gridSpan w:val="4"/>
            <w:tcBorders>
              <w:top w:val="single" w:sz="2" w:space="0" w:color="FF0000"/>
              <w:left w:val="single" w:sz="24" w:space="0" w:color="FF0000"/>
              <w:bottom w:val="single" w:sz="2" w:space="0" w:color="FF0000"/>
              <w:right w:val="single" w:sz="24" w:space="0" w:color="FF0000"/>
            </w:tcBorders>
            <w:shd w:val="clear" w:color="auto" w:fill="FF0000"/>
          </w:tcPr>
          <w:p w14:paraId="2D6DEADD" w14:textId="77777777" w:rsidR="00D614BB" w:rsidRPr="009148AF" w:rsidRDefault="00D614BB" w:rsidP="0047357B">
            <w:pPr>
              <w:tabs>
                <w:tab w:val="left" w:pos="3733"/>
                <w:tab w:val="center" w:pos="4398"/>
                <w:tab w:val="right" w:pos="8796"/>
              </w:tabs>
              <w:jc w:val="right"/>
              <w:rPr>
                <w:rFonts w:ascii="Arial" w:hAnsi="Arial" w:cs="Arial"/>
                <w:b/>
                <w:bCs/>
                <w:color w:val="FFFFFF" w:themeColor="background1"/>
                <w:sz w:val="18"/>
                <w:szCs w:val="18"/>
                <w:lang w:val="de-DE"/>
              </w:rPr>
            </w:pPr>
            <w:r w:rsidRPr="009148AF">
              <w:rPr>
                <w:rFonts w:ascii="Arial" w:hAnsi="Arial" w:cs="Arial"/>
                <w:b/>
                <w:bCs/>
                <w:color w:val="FFFFFF" w:themeColor="background1"/>
                <w:sz w:val="18"/>
                <w:szCs w:val="18"/>
                <w:lang w:val="de-DE"/>
              </w:rPr>
              <w:t>Verhalten im Gefahrfall</w:t>
            </w:r>
            <w:r w:rsidRPr="009148AF">
              <w:rPr>
                <w:rFonts w:ascii="Arial" w:hAnsi="Arial" w:cs="Arial"/>
                <w:b/>
                <w:bCs/>
                <w:color w:val="FFFFFF" w:themeColor="background1"/>
                <w:sz w:val="18"/>
                <w:szCs w:val="18"/>
                <w:lang w:val="de-DE"/>
              </w:rPr>
              <w:tab/>
            </w:r>
            <w:r w:rsidR="0047357B" w:rsidRPr="009148AF">
              <w:rPr>
                <w:rFonts w:ascii="Arial" w:hAnsi="Arial" w:cs="Arial"/>
                <w:b/>
                <w:bCs/>
                <w:color w:val="FFFFFF" w:themeColor="background1"/>
                <w:sz w:val="18"/>
                <w:szCs w:val="18"/>
                <w:lang w:val="de-DE"/>
              </w:rPr>
              <w:t xml:space="preserve">                </w:t>
            </w:r>
            <w:r w:rsidRPr="009148AF">
              <w:rPr>
                <w:rFonts w:ascii="Arial" w:hAnsi="Arial" w:cs="Arial"/>
                <w:b/>
                <w:bCs/>
                <w:color w:val="FFFFFF" w:themeColor="background1"/>
                <w:sz w:val="18"/>
                <w:szCs w:val="18"/>
                <w:lang w:val="de-DE"/>
              </w:rPr>
              <w:t>Notruf: 112</w:t>
            </w:r>
          </w:p>
        </w:tc>
      </w:tr>
      <w:tr w:rsidR="00CA0767" w:rsidRPr="00040CA9" w14:paraId="3FEEB3EB" w14:textId="77777777" w:rsidTr="00550BA1">
        <w:tc>
          <w:tcPr>
            <w:tcW w:w="821" w:type="dxa"/>
            <w:tcBorders>
              <w:top w:val="single" w:sz="2" w:space="0" w:color="FF0000"/>
              <w:left w:val="single" w:sz="24" w:space="0" w:color="FF0000"/>
              <w:bottom w:val="single" w:sz="2" w:space="0" w:color="FF0000"/>
              <w:right w:val="single" w:sz="4" w:space="0" w:color="FFFFFF" w:themeColor="background1"/>
            </w:tcBorders>
          </w:tcPr>
          <w:p w14:paraId="30341963" w14:textId="77777777" w:rsidR="00550BA1" w:rsidRDefault="00550BA1" w:rsidP="00D614BB">
            <w:pPr>
              <w:rPr>
                <w:rFonts w:ascii="Arial" w:hAnsi="Arial" w:cs="Arial"/>
                <w:sz w:val="18"/>
                <w:szCs w:val="18"/>
                <w:lang w:val="de-DE"/>
              </w:rPr>
            </w:pPr>
          </w:p>
          <w:p w14:paraId="59BEA5A2" w14:textId="77777777" w:rsidR="00550BA1" w:rsidRDefault="00550BA1" w:rsidP="00D614BB">
            <w:pPr>
              <w:rPr>
                <w:rFonts w:ascii="Arial" w:hAnsi="Arial" w:cs="Arial"/>
                <w:sz w:val="18"/>
                <w:szCs w:val="18"/>
                <w:lang w:val="de-DE"/>
              </w:rPr>
            </w:pPr>
          </w:p>
          <w:p w14:paraId="01E51A50" w14:textId="77777777" w:rsidR="00550BA1" w:rsidRDefault="00550BA1" w:rsidP="00D614BB">
            <w:pPr>
              <w:rPr>
                <w:rFonts w:ascii="Arial" w:hAnsi="Arial" w:cs="Arial"/>
                <w:sz w:val="18"/>
                <w:szCs w:val="18"/>
                <w:lang w:val="de-DE"/>
              </w:rPr>
            </w:pPr>
          </w:p>
          <w:p w14:paraId="4D2F161A" w14:textId="77777777" w:rsidR="00CA0767" w:rsidRPr="00E91D75" w:rsidRDefault="00550BA1" w:rsidP="00D614BB">
            <w:pPr>
              <w:rPr>
                <w:rFonts w:ascii="Arial" w:hAnsi="Arial" w:cs="Arial"/>
                <w:sz w:val="18"/>
                <w:szCs w:val="18"/>
                <w:lang w:val="de-DE"/>
              </w:rPr>
            </w:pPr>
            <w:r>
              <w:rPr>
                <w:rFonts w:ascii="Arial" w:hAnsi="Arial" w:cs="Arial"/>
                <w:sz w:val="18"/>
                <w:szCs w:val="18"/>
                <w:lang w:val="de-DE" w:eastAsia="de-DE"/>
              </w:rPr>
              <w:drawing>
                <wp:inline distT="0" distB="0" distL="0" distR="0" wp14:anchorId="62A2DBEB" wp14:editId="1CDBC215">
                  <wp:extent cx="419100" cy="4191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inline>
              </w:drawing>
            </w:r>
          </w:p>
        </w:tc>
        <w:tc>
          <w:tcPr>
            <w:tcW w:w="10064" w:type="dxa"/>
            <w:gridSpan w:val="3"/>
            <w:tcBorders>
              <w:top w:val="single" w:sz="2" w:space="0" w:color="FF0000"/>
              <w:left w:val="single" w:sz="4" w:space="0" w:color="FFFFFF" w:themeColor="background1"/>
              <w:bottom w:val="single" w:sz="2" w:space="0" w:color="FF0000"/>
              <w:right w:val="single" w:sz="24" w:space="0" w:color="FF0000"/>
            </w:tcBorders>
          </w:tcPr>
          <w:p w14:paraId="226FAF47" w14:textId="77777777" w:rsidR="00CA0767" w:rsidRPr="00E91D75" w:rsidRDefault="00CA0767" w:rsidP="00757281">
            <w:pPr>
              <w:numPr>
                <w:ilvl w:val="0"/>
                <w:numId w:val="6"/>
              </w:numPr>
              <w:tabs>
                <w:tab w:val="left" w:pos="8295"/>
              </w:tabs>
              <w:ind w:right="519"/>
              <w:rPr>
                <w:rFonts w:ascii="Arial" w:hAnsi="Arial" w:cs="Arial"/>
                <w:sz w:val="18"/>
                <w:szCs w:val="18"/>
                <w:lang w:val="de-DE"/>
              </w:rPr>
            </w:pPr>
            <w:r w:rsidRPr="00E91D75">
              <w:rPr>
                <w:rFonts w:ascii="Arial" w:hAnsi="Arial" w:cs="Arial"/>
                <w:sz w:val="18"/>
                <w:szCs w:val="18"/>
                <w:lang w:val="de-DE"/>
              </w:rPr>
              <w:t>Verschüttete Flüssigkeiten mit flüssigkeitsbindendem Material</w:t>
            </w:r>
            <w:r w:rsidR="005F59F8" w:rsidRPr="00E91D75">
              <w:rPr>
                <w:rFonts w:ascii="Arial" w:hAnsi="Arial" w:cs="Arial"/>
                <w:sz w:val="18"/>
                <w:szCs w:val="18"/>
                <w:lang w:val="de-DE"/>
              </w:rPr>
              <w:t xml:space="preserve">, wie </w:t>
            </w:r>
            <w:r w:rsidRPr="00E91D75">
              <w:rPr>
                <w:rFonts w:ascii="Arial" w:hAnsi="Arial" w:cs="Arial"/>
                <w:sz w:val="18"/>
                <w:szCs w:val="18"/>
                <w:lang w:val="de-DE"/>
              </w:rPr>
              <w:t>Sand</w:t>
            </w:r>
            <w:r w:rsidR="000410F1" w:rsidRPr="00E91D75">
              <w:rPr>
                <w:rFonts w:ascii="Arial" w:hAnsi="Arial" w:cs="Arial"/>
                <w:sz w:val="18"/>
                <w:szCs w:val="18"/>
                <w:lang w:val="de-DE"/>
              </w:rPr>
              <w:t xml:space="preserve"> oder</w:t>
            </w:r>
            <w:r w:rsidRPr="00E91D75">
              <w:rPr>
                <w:rFonts w:ascii="Arial" w:hAnsi="Arial" w:cs="Arial"/>
                <w:sz w:val="18"/>
                <w:szCs w:val="18"/>
                <w:lang w:val="de-DE"/>
              </w:rPr>
              <w:t xml:space="preserve"> Kieselgur aufnehmen.</w:t>
            </w:r>
          </w:p>
          <w:p w14:paraId="31A3FA61" w14:textId="77777777" w:rsidR="00CA0767" w:rsidRPr="00E91D75" w:rsidRDefault="00CA0767" w:rsidP="005F59F8">
            <w:pPr>
              <w:numPr>
                <w:ilvl w:val="0"/>
                <w:numId w:val="6"/>
              </w:numPr>
              <w:tabs>
                <w:tab w:val="left" w:pos="8295"/>
              </w:tabs>
              <w:ind w:right="519"/>
              <w:rPr>
                <w:rFonts w:ascii="Arial" w:hAnsi="Arial" w:cs="Arial"/>
                <w:sz w:val="18"/>
                <w:szCs w:val="18"/>
                <w:lang w:val="de-DE"/>
              </w:rPr>
            </w:pPr>
            <w:r w:rsidRPr="00E91D75">
              <w:rPr>
                <w:rFonts w:ascii="Arial" w:hAnsi="Arial" w:cs="Arial"/>
                <w:sz w:val="18"/>
                <w:szCs w:val="18"/>
                <w:lang w:val="de-DE"/>
              </w:rPr>
              <w:t xml:space="preserve">Eindringen in Gewässer, Kanalisation oder Erdreich unbedingt vermeiden. </w:t>
            </w:r>
            <w:r w:rsidR="000410F1" w:rsidRPr="00E91D75">
              <w:rPr>
                <w:rFonts w:ascii="Arial" w:hAnsi="Arial" w:cs="Arial"/>
                <w:sz w:val="18"/>
                <w:szCs w:val="18"/>
                <w:lang w:val="de-DE"/>
              </w:rPr>
              <w:t>Beim</w:t>
            </w:r>
            <w:r w:rsidRPr="00E91D75">
              <w:rPr>
                <w:rFonts w:ascii="Arial" w:hAnsi="Arial" w:cs="Arial"/>
                <w:sz w:val="18"/>
                <w:szCs w:val="18"/>
                <w:lang w:val="de-DE"/>
              </w:rPr>
              <w:t xml:space="preserve"> Eindringen geringer Mengen Behörden verständigen</w:t>
            </w:r>
          </w:p>
          <w:p w14:paraId="7AC92EEE" w14:textId="77777777" w:rsidR="00CC46DB" w:rsidRPr="00E91D75" w:rsidRDefault="001A79FC" w:rsidP="00CC46DB">
            <w:pPr>
              <w:numPr>
                <w:ilvl w:val="0"/>
                <w:numId w:val="6"/>
              </w:numPr>
              <w:tabs>
                <w:tab w:val="left" w:pos="8295"/>
              </w:tabs>
              <w:ind w:right="519"/>
              <w:rPr>
                <w:rFonts w:ascii="Arial" w:hAnsi="Arial" w:cs="Arial"/>
                <w:sz w:val="18"/>
                <w:szCs w:val="18"/>
                <w:lang w:val="de-DE"/>
              </w:rPr>
            </w:pPr>
            <w:r w:rsidRPr="00E91D75">
              <w:rPr>
                <w:rFonts w:ascii="Arial" w:hAnsi="Arial" w:cs="Arial"/>
                <w:sz w:val="18"/>
                <w:szCs w:val="18"/>
                <w:lang w:val="de-DE"/>
              </w:rPr>
              <w:t xml:space="preserve">Geeignete Feuerlöshcer: </w:t>
            </w:r>
            <w:r w:rsidR="00CA0767" w:rsidRPr="00E91D75">
              <w:rPr>
                <w:rFonts w:ascii="Arial" w:hAnsi="Arial" w:cs="Arial"/>
                <w:sz w:val="18"/>
                <w:szCs w:val="18"/>
                <w:lang w:val="de-DE"/>
              </w:rPr>
              <w:t>CO</w:t>
            </w:r>
            <w:r w:rsidR="00CA0767" w:rsidRPr="00E91D75">
              <w:rPr>
                <w:rFonts w:ascii="Arial" w:hAnsi="Arial" w:cs="Arial"/>
                <w:sz w:val="18"/>
                <w:szCs w:val="18"/>
                <w:vertAlign w:val="subscript"/>
                <w:lang w:val="de-DE"/>
              </w:rPr>
              <w:t>2</w:t>
            </w:r>
            <w:r w:rsidR="00CA0767" w:rsidRPr="00E91D75">
              <w:rPr>
                <w:rFonts w:ascii="Arial" w:hAnsi="Arial" w:cs="Arial"/>
                <w:sz w:val="18"/>
                <w:szCs w:val="18"/>
                <w:lang w:val="de-DE"/>
              </w:rPr>
              <w:t>-, Pulverlöscher</w:t>
            </w:r>
            <w:r w:rsidRPr="00E91D75">
              <w:rPr>
                <w:rFonts w:ascii="Arial" w:hAnsi="Arial" w:cs="Arial"/>
                <w:sz w:val="18"/>
                <w:szCs w:val="18"/>
                <w:lang w:val="de-DE"/>
              </w:rPr>
              <w:t xml:space="preserve">, </w:t>
            </w:r>
            <w:r w:rsidR="00CA0767" w:rsidRPr="00E91D75">
              <w:rPr>
                <w:rFonts w:ascii="Arial" w:hAnsi="Arial" w:cs="Arial"/>
                <w:sz w:val="18"/>
                <w:szCs w:val="18"/>
                <w:lang w:val="de-DE"/>
              </w:rPr>
              <w:t xml:space="preserve">Wasser im Sprühstrahl </w:t>
            </w:r>
            <w:r w:rsidRPr="00E91D75">
              <w:rPr>
                <w:rFonts w:ascii="Arial" w:hAnsi="Arial" w:cs="Arial"/>
                <w:sz w:val="18"/>
                <w:szCs w:val="18"/>
                <w:lang w:val="de-DE"/>
              </w:rPr>
              <w:t>oder alkoholbeständige</w:t>
            </w:r>
            <w:r w:rsidR="00E91D75">
              <w:rPr>
                <w:rFonts w:ascii="Arial" w:hAnsi="Arial" w:cs="Arial"/>
                <w:sz w:val="18"/>
                <w:szCs w:val="18"/>
                <w:lang w:val="de-DE"/>
              </w:rPr>
              <w:t>r</w:t>
            </w:r>
            <w:r w:rsidRPr="00E91D75">
              <w:rPr>
                <w:rFonts w:ascii="Arial" w:hAnsi="Arial" w:cs="Arial"/>
                <w:sz w:val="18"/>
                <w:szCs w:val="18"/>
                <w:lang w:val="de-DE"/>
              </w:rPr>
              <w:t xml:space="preserve"> Schaum</w:t>
            </w:r>
            <w:r w:rsidR="00CC46DB" w:rsidRPr="00E91D75">
              <w:rPr>
                <w:rFonts w:ascii="Arial" w:hAnsi="Arial" w:cs="Arial"/>
                <w:sz w:val="18"/>
                <w:szCs w:val="18"/>
                <w:lang w:val="de-DE"/>
              </w:rPr>
              <w:t>,</w:t>
            </w:r>
            <w:r w:rsidR="00CA0767" w:rsidRPr="00E91D75">
              <w:rPr>
                <w:rFonts w:ascii="Arial" w:hAnsi="Arial" w:cs="Arial"/>
                <w:sz w:val="18"/>
                <w:szCs w:val="18"/>
                <w:lang w:val="de-DE"/>
              </w:rPr>
              <w:t xml:space="preserve"> umliegende Gebinde und Behälter sofort mit Sprühwasser kühlen und – wenn möglich – aus Gefahrenzone bringen.</w:t>
            </w:r>
            <w:r w:rsidR="00CC46DB" w:rsidRPr="00E91D75">
              <w:rPr>
                <w:rFonts w:ascii="Arial" w:hAnsi="Arial" w:cs="Arial"/>
                <w:sz w:val="18"/>
                <w:szCs w:val="18"/>
                <w:lang w:val="de-DE"/>
              </w:rPr>
              <w:t xml:space="preserve"> Eindringen des Löschwassers in die Kanalisation und tiefliegender Räume verhindern.</w:t>
            </w:r>
          </w:p>
          <w:p w14:paraId="131A5C8C" w14:textId="77777777" w:rsidR="00CA0767" w:rsidRPr="00E91D75" w:rsidRDefault="00CA0767" w:rsidP="00CC46DB">
            <w:pPr>
              <w:numPr>
                <w:ilvl w:val="0"/>
                <w:numId w:val="6"/>
              </w:numPr>
              <w:tabs>
                <w:tab w:val="left" w:pos="8295"/>
              </w:tabs>
              <w:ind w:left="357" w:right="519" w:hanging="357"/>
              <w:rPr>
                <w:rFonts w:ascii="Arial" w:hAnsi="Arial" w:cs="Arial"/>
                <w:sz w:val="18"/>
                <w:szCs w:val="18"/>
                <w:lang w:val="de-DE"/>
              </w:rPr>
            </w:pPr>
            <w:r w:rsidRPr="00E91D75">
              <w:rPr>
                <w:rFonts w:ascii="Arial" w:hAnsi="Arial" w:cs="Arial"/>
                <w:sz w:val="18"/>
                <w:szCs w:val="18"/>
                <w:lang w:val="de-DE"/>
              </w:rPr>
              <w:t>Erwärmung führt zur Druckerhöhung, B</w:t>
            </w:r>
            <w:r w:rsidR="00E91D75">
              <w:rPr>
                <w:rFonts w:ascii="Arial" w:hAnsi="Arial" w:cs="Arial"/>
                <w:sz w:val="18"/>
                <w:szCs w:val="18"/>
                <w:lang w:val="de-DE"/>
              </w:rPr>
              <w:t>er</w:t>
            </w:r>
            <w:r w:rsidRPr="00E91D75">
              <w:rPr>
                <w:rFonts w:ascii="Arial" w:hAnsi="Arial" w:cs="Arial"/>
                <w:sz w:val="18"/>
                <w:szCs w:val="18"/>
                <w:lang w:val="de-DE"/>
              </w:rPr>
              <w:t>st- und Explosionsgefahr</w:t>
            </w:r>
            <w:r w:rsidR="008A65A3">
              <w:rPr>
                <w:rFonts w:ascii="Arial" w:hAnsi="Arial" w:cs="Arial"/>
                <w:sz w:val="18"/>
                <w:szCs w:val="18"/>
                <w:lang w:val="de-DE"/>
              </w:rPr>
              <w:t>.</w:t>
            </w:r>
          </w:p>
          <w:p w14:paraId="755D128A" w14:textId="77777777" w:rsidR="00CA0767" w:rsidRPr="00E91D75" w:rsidRDefault="00CA0767" w:rsidP="005F59F8">
            <w:pPr>
              <w:numPr>
                <w:ilvl w:val="0"/>
                <w:numId w:val="6"/>
              </w:numPr>
              <w:tabs>
                <w:tab w:val="left" w:pos="8295"/>
              </w:tabs>
              <w:ind w:right="519"/>
              <w:rPr>
                <w:rFonts w:ascii="Arial" w:hAnsi="Arial" w:cs="Arial"/>
                <w:sz w:val="18"/>
                <w:szCs w:val="18"/>
                <w:lang w:val="de-DE"/>
              </w:rPr>
            </w:pPr>
            <w:r w:rsidRPr="00E91D75">
              <w:rPr>
                <w:rFonts w:ascii="Arial" w:hAnsi="Arial" w:cs="Arial"/>
                <w:sz w:val="18"/>
                <w:szCs w:val="18"/>
                <w:lang w:val="de-DE"/>
              </w:rPr>
              <w:t>Bei Freiwerden größerer Mengen umgebungsluftunabhängiges Atemschutzgerät und dicht schließenden Schutzanzug anlegen.</w:t>
            </w:r>
          </w:p>
          <w:p w14:paraId="0E9D345E" w14:textId="77777777" w:rsidR="00CA0767" w:rsidRPr="00E91D75" w:rsidRDefault="00CA0767" w:rsidP="005F59F8">
            <w:pPr>
              <w:tabs>
                <w:tab w:val="left" w:pos="8295"/>
              </w:tabs>
              <w:ind w:right="519"/>
              <w:rPr>
                <w:rFonts w:ascii="Arial" w:hAnsi="Arial" w:cs="Arial"/>
                <w:b/>
                <w:sz w:val="18"/>
                <w:szCs w:val="18"/>
                <w:lang w:val="de-DE"/>
              </w:rPr>
            </w:pPr>
            <w:r w:rsidRPr="00E91D75">
              <w:rPr>
                <w:rFonts w:ascii="Arial" w:hAnsi="Arial" w:cs="Arial"/>
                <w:b/>
                <w:sz w:val="18"/>
                <w:szCs w:val="18"/>
                <w:lang w:val="de-DE"/>
              </w:rPr>
              <w:t>Umfeld informieren, im Bedarfsfall Feuerwehr rufen.</w:t>
            </w:r>
          </w:p>
        </w:tc>
      </w:tr>
      <w:tr w:rsidR="00D614BB" w:rsidRPr="00E91D75" w14:paraId="17E4BE51" w14:textId="77777777" w:rsidTr="00E91D75">
        <w:tc>
          <w:tcPr>
            <w:tcW w:w="10885" w:type="dxa"/>
            <w:gridSpan w:val="4"/>
            <w:tcBorders>
              <w:top w:val="single" w:sz="2" w:space="0" w:color="FF0000"/>
              <w:left w:val="single" w:sz="24" w:space="0" w:color="FF0000"/>
              <w:bottom w:val="single" w:sz="2" w:space="0" w:color="FF0000"/>
              <w:right w:val="single" w:sz="24" w:space="0" w:color="FF0000"/>
            </w:tcBorders>
            <w:shd w:val="clear" w:color="auto" w:fill="FF0000"/>
          </w:tcPr>
          <w:p w14:paraId="437919EF" w14:textId="77777777" w:rsidR="00D614BB" w:rsidRPr="009148AF" w:rsidRDefault="00E26D25" w:rsidP="00E26D25">
            <w:pPr>
              <w:tabs>
                <w:tab w:val="center" w:pos="4398"/>
                <w:tab w:val="right" w:pos="8796"/>
              </w:tabs>
              <w:rPr>
                <w:rFonts w:ascii="Arial" w:hAnsi="Arial" w:cs="Arial"/>
                <w:b/>
                <w:bCs/>
                <w:color w:val="FFFFFF" w:themeColor="background1"/>
                <w:sz w:val="18"/>
                <w:szCs w:val="18"/>
                <w:lang w:val="de-DE"/>
              </w:rPr>
            </w:pPr>
            <w:r w:rsidRPr="009148AF">
              <w:rPr>
                <w:rFonts w:ascii="Arial" w:hAnsi="Arial" w:cs="Arial"/>
                <w:b/>
                <w:bCs/>
                <w:color w:val="FFFFFF" w:themeColor="background1"/>
                <w:sz w:val="18"/>
                <w:szCs w:val="18"/>
                <w:lang w:val="de-DE"/>
              </w:rPr>
              <w:t xml:space="preserve">                                                                                                       </w:t>
            </w:r>
            <w:r w:rsidR="00D614BB" w:rsidRPr="009148AF">
              <w:rPr>
                <w:rFonts w:ascii="Arial" w:hAnsi="Arial" w:cs="Arial"/>
                <w:b/>
                <w:bCs/>
                <w:color w:val="FFFFFF" w:themeColor="background1"/>
                <w:sz w:val="18"/>
                <w:szCs w:val="18"/>
                <w:lang w:val="de-DE"/>
              </w:rPr>
              <w:t>Erste Hilfe</w:t>
            </w:r>
            <w:r w:rsidRPr="009148AF">
              <w:rPr>
                <w:rFonts w:ascii="Arial" w:hAnsi="Arial" w:cs="Arial"/>
                <w:b/>
                <w:bCs/>
                <w:color w:val="FFFFFF" w:themeColor="background1"/>
                <w:sz w:val="18"/>
                <w:szCs w:val="18"/>
                <w:lang w:val="de-DE"/>
              </w:rPr>
              <w:t xml:space="preserve">                                                               </w:t>
            </w:r>
            <w:r w:rsidR="00D614BB" w:rsidRPr="009148AF">
              <w:rPr>
                <w:rFonts w:ascii="Arial" w:hAnsi="Arial" w:cs="Arial"/>
                <w:b/>
                <w:bCs/>
                <w:color w:val="FFFFFF" w:themeColor="background1"/>
                <w:sz w:val="18"/>
                <w:szCs w:val="18"/>
                <w:lang w:val="de-DE"/>
              </w:rPr>
              <w:tab/>
              <w:t>Notruf: 112</w:t>
            </w:r>
          </w:p>
        </w:tc>
      </w:tr>
      <w:tr w:rsidR="005F59F8" w:rsidRPr="00040CA9" w14:paraId="7BD0F9A1" w14:textId="77777777" w:rsidTr="00550BA1">
        <w:tc>
          <w:tcPr>
            <w:tcW w:w="821" w:type="dxa"/>
            <w:tcBorders>
              <w:top w:val="single" w:sz="2" w:space="0" w:color="FF0000"/>
              <w:left w:val="single" w:sz="24" w:space="0" w:color="FF0000"/>
              <w:bottom w:val="single" w:sz="2" w:space="0" w:color="FF0000"/>
              <w:right w:val="single" w:sz="4" w:space="0" w:color="FFFFFF" w:themeColor="background1"/>
            </w:tcBorders>
          </w:tcPr>
          <w:p w14:paraId="3D65F0C2" w14:textId="77777777" w:rsidR="00550BA1" w:rsidRDefault="00550BA1" w:rsidP="00D614BB">
            <w:pPr>
              <w:rPr>
                <w:rFonts w:ascii="Arial" w:hAnsi="Arial" w:cs="Arial"/>
                <w:sz w:val="18"/>
                <w:szCs w:val="20"/>
                <w:lang w:val="de-DE"/>
              </w:rPr>
            </w:pPr>
          </w:p>
          <w:p w14:paraId="0AD21952" w14:textId="77777777" w:rsidR="005F59F8" w:rsidRDefault="00550BA1" w:rsidP="00D614BB">
            <w:pPr>
              <w:rPr>
                <w:rFonts w:ascii="Arial" w:hAnsi="Arial" w:cs="Arial"/>
                <w:sz w:val="18"/>
                <w:szCs w:val="20"/>
                <w:lang w:val="de-DE"/>
              </w:rPr>
            </w:pPr>
            <w:r>
              <w:rPr>
                <w:rFonts w:ascii="Arial" w:hAnsi="Arial" w:cs="Arial"/>
                <w:sz w:val="18"/>
                <w:szCs w:val="20"/>
                <w:lang w:val="de-DE" w:eastAsia="de-DE"/>
              </w:rPr>
              <w:drawing>
                <wp:inline distT="0" distB="0" distL="0" distR="0" wp14:anchorId="35B14ED6" wp14:editId="6E2A2BD9">
                  <wp:extent cx="385276" cy="38862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4699" cy="398125"/>
                          </a:xfrm>
                          <a:prstGeom prst="rect">
                            <a:avLst/>
                          </a:prstGeom>
                          <a:noFill/>
                        </pic:spPr>
                      </pic:pic>
                    </a:graphicData>
                  </a:graphic>
                </wp:inline>
              </w:drawing>
            </w:r>
          </w:p>
          <w:p w14:paraId="39222645" w14:textId="77777777" w:rsidR="00550BA1" w:rsidRDefault="00550BA1" w:rsidP="00550BA1">
            <w:pPr>
              <w:rPr>
                <w:rFonts w:ascii="Arial" w:hAnsi="Arial" w:cs="Arial"/>
                <w:sz w:val="18"/>
                <w:szCs w:val="20"/>
                <w:lang w:val="de-DE"/>
              </w:rPr>
            </w:pPr>
          </w:p>
          <w:p w14:paraId="6E2309D8" w14:textId="77777777" w:rsidR="00550BA1" w:rsidRDefault="00550BA1" w:rsidP="00550BA1">
            <w:pPr>
              <w:rPr>
                <w:rFonts w:ascii="Arial" w:hAnsi="Arial" w:cs="Arial"/>
                <w:sz w:val="18"/>
                <w:szCs w:val="20"/>
                <w:lang w:val="de-DE"/>
              </w:rPr>
            </w:pPr>
          </w:p>
          <w:p w14:paraId="513D8912" w14:textId="77777777" w:rsidR="00550BA1" w:rsidRDefault="00550BA1" w:rsidP="00550BA1">
            <w:pPr>
              <w:rPr>
                <w:rFonts w:ascii="Arial" w:hAnsi="Arial" w:cs="Arial"/>
                <w:sz w:val="18"/>
                <w:szCs w:val="20"/>
                <w:lang w:val="de-DE"/>
              </w:rPr>
            </w:pPr>
          </w:p>
          <w:p w14:paraId="40C05D11" w14:textId="77777777" w:rsidR="00550BA1" w:rsidRPr="00550BA1" w:rsidRDefault="00550BA1" w:rsidP="00550BA1">
            <w:pPr>
              <w:rPr>
                <w:rFonts w:ascii="Arial" w:hAnsi="Arial" w:cs="Arial"/>
                <w:sz w:val="18"/>
                <w:szCs w:val="20"/>
                <w:lang w:val="de-DE"/>
              </w:rPr>
            </w:pPr>
            <w:r>
              <w:rPr>
                <w:rFonts w:ascii="Arial" w:hAnsi="Arial" w:cs="Arial"/>
                <w:sz w:val="18"/>
                <w:szCs w:val="20"/>
                <w:lang w:val="de-DE" w:eastAsia="de-DE"/>
              </w:rPr>
              <w:drawing>
                <wp:inline distT="0" distB="0" distL="0" distR="0" wp14:anchorId="62E1284E" wp14:editId="72D41791">
                  <wp:extent cx="384891" cy="381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143" cy="402038"/>
                          </a:xfrm>
                          <a:prstGeom prst="rect">
                            <a:avLst/>
                          </a:prstGeom>
                          <a:noFill/>
                        </pic:spPr>
                      </pic:pic>
                    </a:graphicData>
                  </a:graphic>
                </wp:inline>
              </w:drawing>
            </w:r>
          </w:p>
        </w:tc>
        <w:tc>
          <w:tcPr>
            <w:tcW w:w="10064" w:type="dxa"/>
            <w:gridSpan w:val="3"/>
            <w:tcBorders>
              <w:top w:val="single" w:sz="2" w:space="0" w:color="FF0000"/>
              <w:left w:val="single" w:sz="4" w:space="0" w:color="FFFFFF" w:themeColor="background1"/>
              <w:bottom w:val="single" w:sz="2" w:space="0" w:color="FF0000"/>
              <w:right w:val="single" w:sz="24" w:space="0" w:color="FF0000"/>
            </w:tcBorders>
          </w:tcPr>
          <w:p w14:paraId="2EBF33BD" w14:textId="77777777" w:rsidR="005F59F8" w:rsidRPr="00E91D75" w:rsidRDefault="005F59F8" w:rsidP="00A679C8">
            <w:pPr>
              <w:pStyle w:val="Listenabsatz"/>
              <w:numPr>
                <w:ilvl w:val="0"/>
                <w:numId w:val="9"/>
              </w:numPr>
              <w:spacing w:after="0"/>
              <w:rPr>
                <w:rFonts w:cs="Arial"/>
                <w:b/>
                <w:sz w:val="18"/>
              </w:rPr>
            </w:pPr>
            <w:r w:rsidRPr="00E91D75">
              <w:rPr>
                <w:rFonts w:cs="Arial"/>
                <w:b/>
                <w:sz w:val="18"/>
              </w:rPr>
              <w:t xml:space="preserve">Nach Hautkontakt: </w:t>
            </w:r>
            <w:r w:rsidR="00CC46DB" w:rsidRPr="00E91D75">
              <w:rPr>
                <w:rFonts w:cs="Arial"/>
                <w:sz w:val="18"/>
              </w:rPr>
              <w:t>Mit</w:t>
            </w:r>
            <w:r w:rsidRPr="00E91D75">
              <w:rPr>
                <w:rFonts w:cs="Arial"/>
                <w:sz w:val="18"/>
              </w:rPr>
              <w:t xml:space="preserve"> Polyethylenglykol, notfalls mit reichlich Seife und viel Wasser waschen, intensiv reinigen. </w:t>
            </w:r>
            <w:r w:rsidR="00CC46DB" w:rsidRPr="00E91D75">
              <w:rPr>
                <w:rFonts w:cs="Arial"/>
                <w:sz w:val="18"/>
              </w:rPr>
              <w:t>V</w:t>
            </w:r>
            <w:r w:rsidRPr="00E91D75">
              <w:rPr>
                <w:rFonts w:cs="Arial"/>
                <w:sz w:val="18"/>
              </w:rPr>
              <w:t>erunreinigte Kleidung sofort wechseln und erst nach deren Reinigung wieder benutzen.</w:t>
            </w:r>
          </w:p>
          <w:p w14:paraId="783095F9" w14:textId="77777777" w:rsidR="005F59F8" w:rsidRPr="00E91D75" w:rsidRDefault="005F59F8" w:rsidP="00A679C8">
            <w:pPr>
              <w:numPr>
                <w:ilvl w:val="0"/>
                <w:numId w:val="7"/>
              </w:numPr>
              <w:rPr>
                <w:rFonts w:ascii="Arial" w:hAnsi="Arial" w:cs="Arial"/>
                <w:b/>
                <w:sz w:val="18"/>
                <w:szCs w:val="20"/>
                <w:lang w:val="de-DE"/>
              </w:rPr>
            </w:pPr>
            <w:r w:rsidRPr="00E91D75">
              <w:rPr>
                <w:rFonts w:ascii="Arial" w:hAnsi="Arial" w:cs="Arial"/>
                <w:b/>
                <w:sz w:val="18"/>
                <w:szCs w:val="20"/>
                <w:lang w:val="de-DE"/>
              </w:rPr>
              <w:t xml:space="preserve">Nach Augenkontakt: </w:t>
            </w:r>
            <w:r w:rsidRPr="00E91D75">
              <w:rPr>
                <w:rFonts w:ascii="Arial" w:hAnsi="Arial" w:cs="Arial"/>
                <w:sz w:val="18"/>
                <w:szCs w:val="20"/>
                <w:lang w:val="de-DE"/>
              </w:rPr>
              <w:t xml:space="preserve"> Ausreichend unter fließendem Wasser bei gespreizten Lidern spülen (10 min.). Augenarzt aufsuchen.</w:t>
            </w:r>
          </w:p>
          <w:p w14:paraId="7AF67A1F" w14:textId="7738DD2E" w:rsidR="005F59F8" w:rsidRPr="00974F0F" w:rsidRDefault="005F59F8" w:rsidP="00A679C8">
            <w:pPr>
              <w:numPr>
                <w:ilvl w:val="0"/>
                <w:numId w:val="7"/>
              </w:numPr>
              <w:rPr>
                <w:rFonts w:ascii="Arial" w:hAnsi="Arial" w:cs="Arial"/>
                <w:sz w:val="18"/>
                <w:szCs w:val="20"/>
                <w:lang w:val="de-DE"/>
              </w:rPr>
            </w:pPr>
            <w:r w:rsidRPr="00E91D75">
              <w:rPr>
                <w:rFonts w:ascii="Arial" w:hAnsi="Arial" w:cs="Arial"/>
                <w:b/>
                <w:sz w:val="18"/>
                <w:szCs w:val="20"/>
                <w:lang w:val="de-DE"/>
              </w:rPr>
              <w:t xml:space="preserve">Nach Verschlucken: </w:t>
            </w:r>
            <w:r w:rsidRPr="00E91D75">
              <w:rPr>
                <w:rFonts w:ascii="Arial" w:hAnsi="Arial" w:cs="Arial"/>
                <w:sz w:val="18"/>
                <w:szCs w:val="20"/>
                <w:lang w:val="de-DE"/>
              </w:rPr>
              <w:t>Sofortiges kräftiges Ausspülen des Mundes. Wasser in kleinen Schlucken trinken lassen</w:t>
            </w:r>
            <w:r w:rsidR="00974F0F">
              <w:rPr>
                <w:rFonts w:ascii="Arial" w:hAnsi="Arial" w:cs="Arial"/>
                <w:sz w:val="18"/>
                <w:szCs w:val="20"/>
                <w:lang w:val="de-DE"/>
              </w:rPr>
              <w:t xml:space="preserve"> </w:t>
            </w:r>
            <w:r w:rsidRPr="00974F0F">
              <w:rPr>
                <w:rFonts w:ascii="Arial" w:hAnsi="Arial" w:cs="Arial"/>
                <w:sz w:val="18"/>
                <w:szCs w:val="20"/>
                <w:lang w:val="de-DE"/>
              </w:rPr>
              <w:t>Arzt aufsuchen.</w:t>
            </w:r>
          </w:p>
          <w:p w14:paraId="60FBDF1E" w14:textId="23056742" w:rsidR="00F60032" w:rsidRPr="00175C21" w:rsidRDefault="005F59F8" w:rsidP="00175C21">
            <w:pPr>
              <w:numPr>
                <w:ilvl w:val="0"/>
                <w:numId w:val="7"/>
              </w:numPr>
              <w:ind w:right="35"/>
              <w:rPr>
                <w:rFonts w:ascii="Arial" w:hAnsi="Arial" w:cs="Arial"/>
                <w:sz w:val="18"/>
                <w:szCs w:val="20"/>
                <w:lang w:val="de-DE"/>
              </w:rPr>
            </w:pPr>
            <w:r w:rsidRPr="00E91D75">
              <w:rPr>
                <w:rFonts w:ascii="Arial" w:hAnsi="Arial" w:cs="Arial"/>
                <w:b/>
                <w:sz w:val="18"/>
                <w:szCs w:val="20"/>
                <w:lang w:val="de-DE"/>
              </w:rPr>
              <w:t xml:space="preserve">Nach Einatmen: </w:t>
            </w:r>
            <w:r w:rsidRPr="00E91D75">
              <w:rPr>
                <w:rFonts w:ascii="Arial" w:hAnsi="Arial" w:cs="Arial"/>
                <w:sz w:val="18"/>
                <w:szCs w:val="20"/>
                <w:lang w:val="de-DE"/>
              </w:rPr>
              <w:t>Verletzten unter Selbstschutz aus dem</w:t>
            </w:r>
            <w:r w:rsidR="00EE46CD">
              <w:rPr>
                <w:rFonts w:ascii="Arial" w:hAnsi="Arial" w:cs="Arial"/>
                <w:sz w:val="18"/>
                <w:szCs w:val="20"/>
                <w:lang w:val="de-DE"/>
              </w:rPr>
              <w:t xml:space="preserve"> </w:t>
            </w:r>
            <w:r w:rsidRPr="00EE46CD">
              <w:rPr>
                <w:rFonts w:ascii="Arial" w:hAnsi="Arial" w:cs="Arial"/>
                <w:sz w:val="18"/>
                <w:szCs w:val="20"/>
                <w:lang w:val="de-DE"/>
              </w:rPr>
              <w:t xml:space="preserve">Gefahrenbereich </w:t>
            </w:r>
            <w:r w:rsidR="00CC46DB" w:rsidRPr="00EE46CD">
              <w:rPr>
                <w:rFonts w:ascii="Arial" w:hAnsi="Arial" w:cs="Arial"/>
                <w:sz w:val="18"/>
                <w:szCs w:val="20"/>
                <w:lang w:val="de-DE"/>
              </w:rPr>
              <w:t>bringen</w:t>
            </w:r>
            <w:r w:rsidRPr="00EE46CD">
              <w:rPr>
                <w:rFonts w:ascii="Arial" w:hAnsi="Arial" w:cs="Arial"/>
                <w:sz w:val="18"/>
                <w:szCs w:val="20"/>
                <w:lang w:val="de-DE"/>
              </w:rPr>
              <w:t>. Bei Atem</w:t>
            </w:r>
            <w:r w:rsidR="00CC46DB" w:rsidRPr="00EE46CD">
              <w:rPr>
                <w:rFonts w:ascii="Arial" w:hAnsi="Arial" w:cs="Arial"/>
                <w:sz w:val="18"/>
                <w:szCs w:val="20"/>
                <w:lang w:val="de-DE"/>
              </w:rPr>
              <w:t>s</w:t>
            </w:r>
            <w:r w:rsidRPr="00EE46CD">
              <w:rPr>
                <w:rFonts w:ascii="Arial" w:hAnsi="Arial" w:cs="Arial"/>
                <w:sz w:val="18"/>
                <w:szCs w:val="20"/>
                <w:lang w:val="de-DE"/>
              </w:rPr>
              <w:t>tillstand künstliche Beatmung nach Möglichkeit mit Beatmungsgerät,</w:t>
            </w:r>
            <w:r w:rsidR="00CC46DB" w:rsidRPr="00EE46CD">
              <w:rPr>
                <w:rFonts w:ascii="Arial" w:hAnsi="Arial" w:cs="Arial"/>
                <w:sz w:val="18"/>
                <w:szCs w:val="20"/>
                <w:lang w:val="de-DE"/>
              </w:rPr>
              <w:t xml:space="preserve"> </w:t>
            </w:r>
            <w:r w:rsidRPr="00EE46CD">
              <w:rPr>
                <w:rFonts w:ascii="Arial" w:hAnsi="Arial" w:cs="Arial"/>
                <w:sz w:val="18"/>
                <w:szCs w:val="20"/>
                <w:lang w:val="de-DE"/>
              </w:rPr>
              <w:t xml:space="preserve">Stoffkontakt bzw. Einatmen des Stoffes/Produktes vermeiden. </w:t>
            </w:r>
            <w:r w:rsidR="00E91D75" w:rsidRPr="00EE46CD">
              <w:rPr>
                <w:rFonts w:ascii="Arial" w:hAnsi="Arial" w:cs="Arial"/>
                <w:sz w:val="18"/>
                <w:szCs w:val="20"/>
                <w:lang w:val="de-DE"/>
              </w:rPr>
              <w:t xml:space="preserve">Ärztliche Hilfe sicherstellen </w:t>
            </w:r>
          </w:p>
          <w:p w14:paraId="410E1088" w14:textId="5D353C4A" w:rsidR="00A679C8" w:rsidRPr="00840F83" w:rsidRDefault="00A679C8" w:rsidP="00840F83">
            <w:pPr>
              <w:numPr>
                <w:ilvl w:val="0"/>
                <w:numId w:val="7"/>
              </w:numPr>
              <w:ind w:right="519"/>
              <w:jc w:val="both"/>
              <w:rPr>
                <w:rFonts w:ascii="Arial" w:hAnsi="Arial" w:cs="Arial"/>
                <w:sz w:val="18"/>
                <w:szCs w:val="20"/>
                <w:lang w:val="de-DE"/>
              </w:rPr>
            </w:pPr>
            <w:r w:rsidRPr="00A679C8">
              <w:rPr>
                <w:rFonts w:ascii="Arial" w:hAnsi="Arial" w:cs="Arial"/>
                <w:sz w:val="18"/>
                <w:szCs w:val="20"/>
                <w:lang w:val="de-DE"/>
              </w:rPr>
              <w:t>Bei allen Erste-Hilfe-Maßnahmen Selbstschutz beachten</w:t>
            </w:r>
            <w:r>
              <w:rPr>
                <w:rFonts w:ascii="Arial" w:hAnsi="Arial" w:cs="Arial"/>
                <w:sz w:val="18"/>
                <w:szCs w:val="20"/>
                <w:lang w:val="de-DE"/>
              </w:rPr>
              <w:t xml:space="preserve">! </w:t>
            </w:r>
            <w:r w:rsidRPr="00A679C8">
              <w:rPr>
                <w:rFonts w:ascii="Arial" w:hAnsi="Arial" w:cs="Arial"/>
                <w:sz w:val="18"/>
                <w:szCs w:val="20"/>
                <w:lang w:val="de-DE"/>
              </w:rPr>
              <w:t>Bei leichten Verletzungen in den Meldeblock eintragen und zentral archivieren</w:t>
            </w:r>
            <w:r>
              <w:rPr>
                <w:rFonts w:ascii="Arial" w:hAnsi="Arial" w:cs="Arial"/>
                <w:sz w:val="18"/>
                <w:szCs w:val="20"/>
                <w:lang w:val="de-DE"/>
              </w:rPr>
              <w:t xml:space="preserve">! </w:t>
            </w:r>
            <w:r w:rsidRPr="00A679C8">
              <w:rPr>
                <w:rFonts w:ascii="Arial" w:hAnsi="Arial" w:cs="Arial"/>
                <w:sz w:val="18"/>
                <w:szCs w:val="20"/>
                <w:lang w:val="de-DE"/>
              </w:rPr>
              <w:t>Bei schweren Verletzungen Notarzt rufen, Unfallanzeige ausfüllen</w:t>
            </w:r>
            <w:r w:rsidR="00840F83">
              <w:rPr>
                <w:rFonts w:ascii="Arial" w:hAnsi="Arial" w:cs="Arial"/>
                <w:sz w:val="18"/>
                <w:szCs w:val="20"/>
                <w:lang w:val="de-DE"/>
              </w:rPr>
              <w:t xml:space="preserve">. </w:t>
            </w:r>
            <w:r w:rsidRPr="00840F83">
              <w:rPr>
                <w:rFonts w:ascii="Arial" w:hAnsi="Arial" w:cs="Arial"/>
                <w:sz w:val="18"/>
                <w:szCs w:val="20"/>
                <w:lang w:val="de-DE"/>
              </w:rPr>
              <w:t>Unfall an der Hauptpforte melden, Tel: 44 444.</w:t>
            </w:r>
          </w:p>
          <w:p w14:paraId="1A694D4A" w14:textId="77777777" w:rsidR="005F59F8" w:rsidRPr="00A679C8" w:rsidRDefault="005F59F8" w:rsidP="005F59F8">
            <w:pPr>
              <w:ind w:right="519"/>
              <w:jc w:val="both"/>
              <w:rPr>
                <w:rFonts w:ascii="Arial" w:hAnsi="Arial" w:cs="Arial"/>
                <w:color w:val="FF0000"/>
                <w:sz w:val="8"/>
                <w:szCs w:val="8"/>
                <w:lang w:val="de-DE"/>
              </w:rPr>
            </w:pPr>
          </w:p>
          <w:p w14:paraId="54C6C2AF" w14:textId="72C806C8" w:rsidR="005F59F8" w:rsidRDefault="005F59F8" w:rsidP="00E91D75">
            <w:pPr>
              <w:ind w:right="519"/>
              <w:jc w:val="both"/>
              <w:rPr>
                <w:rFonts w:ascii="Arial" w:hAnsi="Arial" w:cs="Arial"/>
                <w:b/>
                <w:sz w:val="18"/>
                <w:szCs w:val="20"/>
              </w:rPr>
            </w:pPr>
            <w:r w:rsidRPr="00E91D75">
              <w:rPr>
                <w:rFonts w:ascii="Arial" w:hAnsi="Arial" w:cs="Arial"/>
                <w:b/>
                <w:sz w:val="18"/>
                <w:szCs w:val="20"/>
                <w:lang w:val="de-DE"/>
              </w:rPr>
              <w:t xml:space="preserve">Ersthelfer hinzuziehen, </w:t>
            </w:r>
            <w:r w:rsidR="00757281">
              <w:rPr>
                <w:rFonts w:ascii="Arial" w:hAnsi="Arial" w:cs="Arial"/>
                <w:b/>
                <w:sz w:val="18"/>
                <w:szCs w:val="20"/>
                <w:lang w:val="de-DE"/>
              </w:rPr>
              <w:t>Vorgesetzten</w:t>
            </w:r>
            <w:r w:rsidRPr="00E91D75">
              <w:rPr>
                <w:rFonts w:ascii="Arial" w:hAnsi="Arial" w:cs="Arial"/>
                <w:b/>
                <w:sz w:val="18"/>
                <w:szCs w:val="20"/>
                <w:lang w:val="de-DE"/>
              </w:rPr>
              <w:t xml:space="preserve"> informieren</w:t>
            </w:r>
            <w:r w:rsidR="00A7700D">
              <w:rPr>
                <w:rFonts w:ascii="Arial" w:hAnsi="Arial" w:cs="Arial"/>
                <w:b/>
                <w:sz w:val="18"/>
                <w:szCs w:val="20"/>
                <w:lang w:val="de-DE"/>
              </w:rPr>
              <w:t>,</w:t>
            </w:r>
            <w:r w:rsidRPr="00E91D75">
              <w:rPr>
                <w:rFonts w:ascii="Arial" w:hAnsi="Arial" w:cs="Arial"/>
                <w:b/>
                <w:sz w:val="18"/>
                <w:szCs w:val="20"/>
                <w:lang w:val="de-DE"/>
              </w:rPr>
              <w:t xml:space="preserve"> </w:t>
            </w:r>
            <w:r w:rsidRPr="00E91D75">
              <w:rPr>
                <w:rFonts w:ascii="Arial" w:hAnsi="Arial" w:cs="Arial"/>
                <w:b/>
                <w:sz w:val="18"/>
                <w:szCs w:val="20"/>
              </w:rPr>
              <w:t>Arzt aufsuchen</w:t>
            </w:r>
            <w:r w:rsidR="00A7700D">
              <w:rPr>
                <w:rFonts w:ascii="Arial" w:hAnsi="Arial" w:cs="Arial"/>
                <w:b/>
                <w:sz w:val="18"/>
                <w:szCs w:val="20"/>
              </w:rPr>
              <w:t>!</w:t>
            </w:r>
          </w:p>
          <w:p w14:paraId="68279341" w14:textId="77777777" w:rsidR="00974F0F" w:rsidRPr="00A679C8" w:rsidRDefault="00974F0F" w:rsidP="00E91D75">
            <w:pPr>
              <w:ind w:right="519"/>
              <w:jc w:val="both"/>
              <w:rPr>
                <w:rFonts w:ascii="Arial" w:hAnsi="Arial" w:cs="Arial"/>
                <w:b/>
                <w:sz w:val="8"/>
                <w:szCs w:val="8"/>
              </w:rPr>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6"/>
              <w:gridCol w:w="5513"/>
            </w:tblGrid>
            <w:tr w:rsidR="005F59F8" w:rsidRPr="00E91D75" w14:paraId="6D0DDA94" w14:textId="77777777" w:rsidTr="00ED55F6">
              <w:tc>
                <w:tcPr>
                  <w:tcW w:w="1616" w:type="dxa"/>
                </w:tcPr>
                <w:p w14:paraId="51492317" w14:textId="77777777" w:rsidR="005F59F8" w:rsidRPr="00E91D75" w:rsidRDefault="005F59F8" w:rsidP="005F59F8">
                  <w:pPr>
                    <w:tabs>
                      <w:tab w:val="left" w:pos="7444"/>
                    </w:tabs>
                    <w:spacing w:after="120"/>
                    <w:jc w:val="both"/>
                    <w:rPr>
                      <w:rFonts w:ascii="Arial" w:hAnsi="Arial" w:cs="Arial"/>
                      <w:b/>
                      <w:sz w:val="18"/>
                      <w:szCs w:val="20"/>
                    </w:rPr>
                  </w:pPr>
                  <w:r w:rsidRPr="00E91D75">
                    <w:rPr>
                      <w:rFonts w:ascii="Arial" w:hAnsi="Arial" w:cs="Arial"/>
                      <w:b/>
                      <w:sz w:val="18"/>
                      <w:szCs w:val="20"/>
                    </w:rPr>
                    <w:t>ERSTHELFER:</w:t>
                  </w:r>
                </w:p>
                <w:p w14:paraId="7DD41A92" w14:textId="77777777" w:rsidR="005F59F8" w:rsidRPr="00E91D75" w:rsidRDefault="005F59F8" w:rsidP="005F59F8">
                  <w:pPr>
                    <w:tabs>
                      <w:tab w:val="left" w:pos="7444"/>
                    </w:tabs>
                    <w:jc w:val="center"/>
                    <w:rPr>
                      <w:rFonts w:ascii="Arial" w:hAnsi="Arial" w:cs="Arial"/>
                      <w:sz w:val="18"/>
                      <w:szCs w:val="20"/>
                    </w:rPr>
                  </w:pPr>
                </w:p>
              </w:tc>
              <w:tc>
                <w:tcPr>
                  <w:tcW w:w="5513" w:type="dxa"/>
                </w:tcPr>
                <w:p w14:paraId="4D0C3E7C" w14:textId="77777777" w:rsidR="005F59F8" w:rsidRPr="00E91D75" w:rsidRDefault="005F59F8" w:rsidP="005F59F8">
                  <w:pPr>
                    <w:tabs>
                      <w:tab w:val="left" w:pos="7444"/>
                    </w:tabs>
                    <w:spacing w:after="120"/>
                    <w:ind w:left="360"/>
                    <w:jc w:val="both"/>
                    <w:rPr>
                      <w:rFonts w:ascii="Arial" w:hAnsi="Arial" w:cs="Arial"/>
                      <w:sz w:val="18"/>
                      <w:szCs w:val="20"/>
                    </w:rPr>
                  </w:pPr>
                  <w:r w:rsidRPr="00E91D75">
                    <w:rPr>
                      <w:rFonts w:ascii="Arial" w:hAnsi="Arial" w:cs="Arial"/>
                      <w:sz w:val="18"/>
                      <w:szCs w:val="20"/>
                    </w:rPr>
                    <w:t xml:space="preserve">Name:  ............................. Raum: ........................ </w:t>
                  </w:r>
                </w:p>
                <w:p w14:paraId="69C6072B" w14:textId="77777777" w:rsidR="005F59F8" w:rsidRPr="00E91D75" w:rsidRDefault="005F59F8" w:rsidP="005F59F8">
                  <w:pPr>
                    <w:tabs>
                      <w:tab w:val="left" w:pos="7444"/>
                    </w:tabs>
                    <w:spacing w:after="120"/>
                    <w:ind w:left="360"/>
                    <w:jc w:val="both"/>
                    <w:rPr>
                      <w:rFonts w:ascii="Arial" w:hAnsi="Arial" w:cs="Arial"/>
                      <w:sz w:val="18"/>
                      <w:szCs w:val="20"/>
                    </w:rPr>
                  </w:pPr>
                  <w:r w:rsidRPr="00E91D75">
                    <w:rPr>
                      <w:rFonts w:ascii="Arial" w:hAnsi="Arial" w:cs="Arial"/>
                      <w:sz w:val="18"/>
                      <w:szCs w:val="20"/>
                    </w:rPr>
                    <w:t>Tel.: ...............................</w:t>
                  </w:r>
                </w:p>
              </w:tc>
            </w:tr>
            <w:tr w:rsidR="005F59F8" w:rsidRPr="00040CA9" w14:paraId="2E7E8E38" w14:textId="77777777" w:rsidTr="00ED55F6">
              <w:tc>
                <w:tcPr>
                  <w:tcW w:w="1616" w:type="dxa"/>
                </w:tcPr>
                <w:p w14:paraId="4787576D" w14:textId="77777777" w:rsidR="005F59F8" w:rsidRPr="00E91D75" w:rsidRDefault="005F59F8" w:rsidP="005F59F8">
                  <w:pPr>
                    <w:tabs>
                      <w:tab w:val="left" w:pos="7444"/>
                    </w:tabs>
                    <w:spacing w:after="120"/>
                    <w:jc w:val="both"/>
                    <w:rPr>
                      <w:rFonts w:ascii="Arial" w:hAnsi="Arial" w:cs="Arial"/>
                      <w:b/>
                      <w:sz w:val="18"/>
                      <w:szCs w:val="20"/>
                    </w:rPr>
                  </w:pPr>
                  <w:r w:rsidRPr="00E91D75">
                    <w:rPr>
                      <w:rFonts w:ascii="Arial" w:hAnsi="Arial" w:cs="Arial"/>
                      <w:b/>
                      <w:sz w:val="18"/>
                      <w:szCs w:val="20"/>
                    </w:rPr>
                    <w:t>UNFALLARZT:</w:t>
                  </w:r>
                </w:p>
              </w:tc>
              <w:tc>
                <w:tcPr>
                  <w:tcW w:w="5513" w:type="dxa"/>
                </w:tcPr>
                <w:p w14:paraId="2E31CD96" w14:textId="77777777" w:rsidR="005F59F8" w:rsidRPr="00E91D75" w:rsidRDefault="005F59F8" w:rsidP="005F59F8">
                  <w:pPr>
                    <w:tabs>
                      <w:tab w:val="left" w:pos="7444"/>
                    </w:tabs>
                    <w:ind w:left="360"/>
                    <w:jc w:val="both"/>
                    <w:rPr>
                      <w:rFonts w:ascii="Arial" w:hAnsi="Arial" w:cs="Arial"/>
                      <w:sz w:val="18"/>
                      <w:szCs w:val="20"/>
                      <w:lang w:val="de-DE"/>
                    </w:rPr>
                  </w:pPr>
                  <w:r w:rsidRPr="00E91D75">
                    <w:rPr>
                      <w:rFonts w:ascii="Arial" w:hAnsi="Arial" w:cs="Arial"/>
                      <w:sz w:val="18"/>
                      <w:szCs w:val="20"/>
                      <w:lang w:val="de-DE"/>
                    </w:rPr>
                    <w:t xml:space="preserve">Elisabethenstift, Landgraf-Georg-Str. 100,             </w:t>
                  </w:r>
                </w:p>
                <w:p w14:paraId="47A8B6ED" w14:textId="5E2ECBBC" w:rsidR="005F59F8" w:rsidRPr="00E91D75" w:rsidRDefault="005F59F8" w:rsidP="008A65A3">
                  <w:pPr>
                    <w:tabs>
                      <w:tab w:val="left" w:pos="7444"/>
                    </w:tabs>
                    <w:ind w:left="360"/>
                    <w:jc w:val="both"/>
                    <w:rPr>
                      <w:rFonts w:ascii="Arial" w:hAnsi="Arial" w:cs="Arial"/>
                      <w:sz w:val="18"/>
                      <w:szCs w:val="20"/>
                      <w:lang w:val="de-DE"/>
                    </w:rPr>
                  </w:pPr>
                  <w:r w:rsidRPr="00E91D75">
                    <w:rPr>
                      <w:rFonts w:ascii="Arial" w:hAnsi="Arial" w:cs="Arial"/>
                      <w:sz w:val="18"/>
                      <w:szCs w:val="20"/>
                      <w:lang w:val="de-DE"/>
                    </w:rPr>
                    <w:t xml:space="preserve">Tel. Durchwahl: </w:t>
                  </w:r>
                  <w:r w:rsidR="00757281">
                    <w:rPr>
                      <w:rFonts w:ascii="Arial" w:hAnsi="Arial" w:cs="Arial"/>
                      <w:sz w:val="18"/>
                      <w:szCs w:val="20"/>
                      <w:lang w:val="de-DE"/>
                    </w:rPr>
                    <w:t xml:space="preserve">(0) </w:t>
                  </w:r>
                  <w:r w:rsidRPr="00E91D75">
                    <w:rPr>
                      <w:rFonts w:ascii="Arial" w:hAnsi="Arial" w:cs="Arial"/>
                      <w:sz w:val="18"/>
                      <w:szCs w:val="20"/>
                      <w:lang w:val="de-DE"/>
                    </w:rPr>
                    <w:t xml:space="preserve">403-2001, Giftnotruf: </w:t>
                  </w:r>
                  <w:r w:rsidR="00757281">
                    <w:rPr>
                      <w:rFonts w:ascii="Arial" w:hAnsi="Arial" w:cs="Arial"/>
                      <w:sz w:val="18"/>
                      <w:szCs w:val="20"/>
                      <w:lang w:val="de-DE"/>
                    </w:rPr>
                    <w:t xml:space="preserve">(0) </w:t>
                  </w:r>
                  <w:r w:rsidRPr="00E91D75">
                    <w:rPr>
                      <w:rFonts w:ascii="Arial" w:hAnsi="Arial" w:cs="Arial"/>
                      <w:sz w:val="18"/>
                      <w:szCs w:val="20"/>
                      <w:lang w:val="de-DE"/>
                    </w:rPr>
                    <w:t>06131-19240</w:t>
                  </w:r>
                </w:p>
              </w:tc>
            </w:tr>
          </w:tbl>
          <w:p w14:paraId="4822D84E" w14:textId="77777777" w:rsidR="005F59F8" w:rsidRPr="00E91D75" w:rsidRDefault="005F59F8" w:rsidP="00D614BB">
            <w:pPr>
              <w:rPr>
                <w:rFonts w:ascii="Arial" w:hAnsi="Arial" w:cs="Arial"/>
                <w:sz w:val="18"/>
                <w:szCs w:val="20"/>
                <w:lang w:val="de-DE"/>
              </w:rPr>
            </w:pPr>
          </w:p>
        </w:tc>
      </w:tr>
      <w:tr w:rsidR="00D614BB" w:rsidRPr="00E91D75" w14:paraId="40C253AC" w14:textId="77777777" w:rsidTr="00E91D75">
        <w:tc>
          <w:tcPr>
            <w:tcW w:w="10885" w:type="dxa"/>
            <w:gridSpan w:val="4"/>
            <w:tcBorders>
              <w:top w:val="single" w:sz="2" w:space="0" w:color="FF0000"/>
              <w:left w:val="single" w:sz="24" w:space="0" w:color="FF0000"/>
              <w:bottom w:val="single" w:sz="2" w:space="0" w:color="FF0000"/>
              <w:right w:val="single" w:sz="24" w:space="0" w:color="FF0000"/>
            </w:tcBorders>
            <w:shd w:val="clear" w:color="auto" w:fill="FF0000"/>
          </w:tcPr>
          <w:p w14:paraId="1B0598C4" w14:textId="77777777" w:rsidR="00D614BB" w:rsidRPr="00E91D75" w:rsidRDefault="00D614BB" w:rsidP="00D614BB">
            <w:pPr>
              <w:jc w:val="center"/>
              <w:rPr>
                <w:rFonts w:ascii="Arial" w:hAnsi="Arial" w:cs="Arial"/>
                <w:b/>
                <w:bCs/>
                <w:sz w:val="18"/>
                <w:szCs w:val="20"/>
                <w:lang w:val="de-DE"/>
              </w:rPr>
            </w:pPr>
            <w:r w:rsidRPr="00E91D75">
              <w:rPr>
                <w:rFonts w:ascii="Arial" w:hAnsi="Arial" w:cs="Arial"/>
                <w:b/>
                <w:bCs/>
                <w:color w:val="FFFFFF" w:themeColor="background1"/>
                <w:sz w:val="18"/>
                <w:szCs w:val="20"/>
                <w:lang w:val="de-DE"/>
              </w:rPr>
              <w:t>Entsorgung, Umweltschutz</w:t>
            </w:r>
          </w:p>
        </w:tc>
      </w:tr>
      <w:tr w:rsidR="00D614BB" w:rsidRPr="00E91D75" w14:paraId="43271CFA" w14:textId="77777777" w:rsidTr="00175C21">
        <w:trPr>
          <w:trHeight w:val="889"/>
        </w:trPr>
        <w:tc>
          <w:tcPr>
            <w:tcW w:w="10885" w:type="dxa"/>
            <w:gridSpan w:val="4"/>
            <w:tcBorders>
              <w:top w:val="single" w:sz="2" w:space="0" w:color="FF0000"/>
              <w:left w:val="single" w:sz="24" w:space="0" w:color="FF0000"/>
              <w:bottom w:val="single" w:sz="24" w:space="0" w:color="FF0000"/>
              <w:right w:val="single" w:sz="24" w:space="0" w:color="FF0000"/>
            </w:tcBorders>
          </w:tcPr>
          <w:p w14:paraId="4B7E1D0B" w14:textId="4E195DD8" w:rsidR="00175C21" w:rsidRDefault="00C81764" w:rsidP="00175C21">
            <w:pPr>
              <w:pStyle w:val="Listenabsatz"/>
              <w:numPr>
                <w:ilvl w:val="0"/>
                <w:numId w:val="8"/>
              </w:numPr>
              <w:spacing w:after="0"/>
              <w:rPr>
                <w:rFonts w:cs="Arial"/>
                <w:sz w:val="18"/>
              </w:rPr>
            </w:pPr>
            <w:r w:rsidRPr="00C81764">
              <w:rPr>
                <w:rFonts w:cs="Arial"/>
                <w:sz w:val="18"/>
              </w:rPr>
              <w:t>Abfälle in verschließbaren gekennzeichneten Gefäßen sammeln und mit dem Entsorgungszentrum der TU Kontakt aufnehmen</w:t>
            </w:r>
            <w:r w:rsidR="00840F83">
              <w:rPr>
                <w:rFonts w:cs="Arial"/>
                <w:sz w:val="18"/>
              </w:rPr>
              <w:t xml:space="preserve">, </w:t>
            </w:r>
            <w:r w:rsidR="00840F83" w:rsidRPr="00840F83">
              <w:rPr>
                <w:rFonts w:cs="Arial"/>
                <w:sz w:val="18"/>
              </w:rPr>
              <w:t>Tel.: 24700.</w:t>
            </w:r>
          </w:p>
          <w:p w14:paraId="3E32129E" w14:textId="77777777" w:rsidR="00175C21" w:rsidRPr="00175C21" w:rsidRDefault="00175C21" w:rsidP="00175C21">
            <w:pPr>
              <w:pStyle w:val="Listenabsatz"/>
              <w:spacing w:after="0"/>
              <w:rPr>
                <w:rFonts w:cs="Arial"/>
                <w:sz w:val="18"/>
              </w:rPr>
            </w:pPr>
          </w:p>
          <w:p w14:paraId="28BAADBE" w14:textId="3ACA84F4" w:rsidR="00175C21" w:rsidRPr="00175C21" w:rsidRDefault="00175C21" w:rsidP="00175C21">
            <w:pPr>
              <w:pStyle w:val="Listenabsatz"/>
              <w:spacing w:after="0"/>
              <w:rPr>
                <w:rFonts w:cs="Arial"/>
                <w:sz w:val="18"/>
              </w:rPr>
            </w:pPr>
          </w:p>
          <w:tbl>
            <w:tblPr>
              <w:tblStyle w:val="Tabellenraster"/>
              <w:tblW w:w="0" w:type="auto"/>
              <w:tblLayout w:type="fixed"/>
              <w:tblLook w:val="04A0" w:firstRow="1" w:lastRow="0" w:firstColumn="1" w:lastColumn="0" w:noHBand="0" w:noVBand="1"/>
            </w:tblPr>
            <w:tblGrid>
              <w:gridCol w:w="3553"/>
              <w:gridCol w:w="3553"/>
              <w:gridCol w:w="3553"/>
            </w:tblGrid>
            <w:tr w:rsidR="00175C21" w14:paraId="3B2AF95E" w14:textId="77777777" w:rsidTr="004374C7">
              <w:tc>
                <w:tcPr>
                  <w:tcW w:w="3553" w:type="dxa"/>
                  <w:tcBorders>
                    <w:left w:val="nil"/>
                    <w:bottom w:val="nil"/>
                    <w:right w:val="nil"/>
                  </w:tcBorders>
                </w:tcPr>
                <w:p w14:paraId="01CA820D" w14:textId="75E44EEB" w:rsidR="00175C21" w:rsidRDefault="004374C7" w:rsidP="00175C21">
                  <w:pPr>
                    <w:rPr>
                      <w:rFonts w:cs="Arial"/>
                      <w:sz w:val="18"/>
                    </w:rPr>
                  </w:pPr>
                  <w:r>
                    <w:rPr>
                      <w:rFonts w:ascii="Arial" w:hAnsi="Arial" w:cs="Arial"/>
                      <w:sz w:val="18"/>
                      <w:szCs w:val="20"/>
                      <w:lang w:val="de-DE"/>
                    </w:rPr>
                    <w:t>Datum</w:t>
                  </w:r>
                </w:p>
              </w:tc>
              <w:tc>
                <w:tcPr>
                  <w:tcW w:w="3553" w:type="dxa"/>
                  <w:tcBorders>
                    <w:top w:val="nil"/>
                    <w:left w:val="nil"/>
                    <w:bottom w:val="nil"/>
                    <w:right w:val="nil"/>
                  </w:tcBorders>
                </w:tcPr>
                <w:p w14:paraId="50EBD230" w14:textId="77777777" w:rsidR="00175C21" w:rsidRDefault="00175C21" w:rsidP="00175C21">
                  <w:pPr>
                    <w:rPr>
                      <w:rFonts w:cs="Arial"/>
                      <w:sz w:val="18"/>
                    </w:rPr>
                  </w:pPr>
                </w:p>
              </w:tc>
              <w:tc>
                <w:tcPr>
                  <w:tcW w:w="3553" w:type="dxa"/>
                  <w:tcBorders>
                    <w:left w:val="nil"/>
                    <w:bottom w:val="nil"/>
                    <w:right w:val="nil"/>
                  </w:tcBorders>
                </w:tcPr>
                <w:p w14:paraId="01EB4E64" w14:textId="18F213B8" w:rsidR="00175C21" w:rsidRDefault="004374C7" w:rsidP="00175C21">
                  <w:pPr>
                    <w:rPr>
                      <w:rFonts w:cs="Arial"/>
                      <w:sz w:val="18"/>
                    </w:rPr>
                  </w:pPr>
                  <w:r>
                    <w:rPr>
                      <w:rFonts w:ascii="Arial" w:hAnsi="Arial" w:cs="Arial"/>
                      <w:sz w:val="18"/>
                      <w:szCs w:val="20"/>
                      <w:lang w:val="de-DE"/>
                    </w:rPr>
                    <w:t>Unterschrift</w:t>
                  </w:r>
                </w:p>
              </w:tc>
            </w:tr>
          </w:tbl>
          <w:p w14:paraId="25803968" w14:textId="191055AB" w:rsidR="00D614BB" w:rsidRPr="00175C21" w:rsidRDefault="008459D5" w:rsidP="005F59F8">
            <w:pPr>
              <w:tabs>
                <w:tab w:val="left" w:pos="708"/>
                <w:tab w:val="left" w:pos="1416"/>
                <w:tab w:val="right" w:pos="8796"/>
              </w:tabs>
              <w:rPr>
                <w:rFonts w:ascii="Arial" w:hAnsi="Arial" w:cs="Arial"/>
                <w:sz w:val="2"/>
                <w:szCs w:val="2"/>
                <w:lang w:val="de-DE"/>
              </w:rPr>
            </w:pPr>
            <w:r w:rsidRPr="00E91D75">
              <w:rPr>
                <w:rFonts w:ascii="Arial" w:hAnsi="Arial" w:cs="Arial"/>
                <w:sz w:val="18"/>
                <w:szCs w:val="20"/>
                <w:lang w:val="de-DE"/>
              </w:rPr>
              <w:t xml:space="preserve">  </w:t>
            </w:r>
            <w:r w:rsidRPr="00175C21">
              <w:rPr>
                <w:rFonts w:ascii="Arial" w:hAnsi="Arial" w:cs="Arial"/>
                <w:sz w:val="2"/>
                <w:szCs w:val="2"/>
                <w:lang w:val="de-DE"/>
              </w:rPr>
              <w:t xml:space="preserve">                                                                                                                         </w:t>
            </w:r>
          </w:p>
        </w:tc>
      </w:tr>
    </w:tbl>
    <w:p w14:paraId="4E8F86A0" w14:textId="34842F5A" w:rsidR="007C0288" w:rsidRPr="00175C21" w:rsidRDefault="00175C21" w:rsidP="00175C21">
      <w:pPr>
        <w:rPr>
          <w:rFonts w:ascii="Arial" w:hAnsi="Arial" w:cs="Arial"/>
          <w:sz w:val="16"/>
          <w:szCs w:val="16"/>
          <w:lang w:val="de-DE"/>
        </w:rPr>
      </w:pPr>
      <w:r>
        <w:rPr>
          <w:rFonts w:ascii="Arial" w:hAnsi="Arial" w:cs="Arial"/>
          <w:sz w:val="16"/>
          <w:szCs w:val="16"/>
          <w:lang w:val="de-DE"/>
        </w:rPr>
        <w:t xml:space="preserve">                                                                                                                                                                       </w:t>
      </w:r>
      <w:r w:rsidR="00757281" w:rsidRPr="00175C21">
        <w:rPr>
          <w:rFonts w:ascii="Arial" w:hAnsi="Arial" w:cs="Arial"/>
          <w:sz w:val="16"/>
          <w:szCs w:val="16"/>
          <w:lang w:val="de-DE"/>
        </w:rPr>
        <w:t>E</w:t>
      </w:r>
      <w:r w:rsidR="00040CA9" w:rsidRPr="00175C21">
        <w:rPr>
          <w:rFonts w:ascii="Arial" w:hAnsi="Arial" w:cs="Arial"/>
          <w:sz w:val="16"/>
          <w:szCs w:val="16"/>
          <w:lang w:val="de-DE"/>
        </w:rPr>
        <w:t xml:space="preserve">rstellt </w:t>
      </w:r>
      <w:r w:rsidR="00EE2F94" w:rsidRPr="00175C21">
        <w:rPr>
          <w:rFonts w:ascii="Arial" w:hAnsi="Arial" w:cs="Arial"/>
          <w:i/>
          <w:iCs/>
          <w:sz w:val="16"/>
          <w:szCs w:val="16"/>
          <w:lang w:val="de-DE"/>
        </w:rPr>
        <w:t>mas</w:t>
      </w:r>
      <w:r w:rsidR="00040CA9" w:rsidRPr="00175C21">
        <w:rPr>
          <w:rFonts w:ascii="Arial" w:hAnsi="Arial" w:cs="Arial"/>
          <w:sz w:val="16"/>
          <w:szCs w:val="16"/>
          <w:lang w:val="de-DE"/>
        </w:rPr>
        <w:t>, V. Reis</w:t>
      </w:r>
      <w:r w:rsidR="00757281" w:rsidRPr="00175C21">
        <w:rPr>
          <w:rFonts w:ascii="Arial" w:hAnsi="Arial" w:cs="Arial"/>
          <w:sz w:val="16"/>
          <w:szCs w:val="16"/>
          <w:lang w:val="de-DE"/>
        </w:rPr>
        <w:t xml:space="preserve">, Januar </w:t>
      </w:r>
      <w:r w:rsidR="00040CA9" w:rsidRPr="00175C21">
        <w:rPr>
          <w:rFonts w:ascii="Arial" w:hAnsi="Arial" w:cs="Arial"/>
          <w:sz w:val="16"/>
          <w:szCs w:val="16"/>
          <w:lang w:val="de-DE"/>
        </w:rPr>
        <w:t>2020</w:t>
      </w:r>
      <w:r w:rsidR="00757281" w:rsidRPr="00175C21">
        <w:rPr>
          <w:rFonts w:ascii="Arial" w:hAnsi="Arial" w:cs="Arial"/>
          <w:sz w:val="16"/>
          <w:szCs w:val="16"/>
          <w:lang w:val="de-DE"/>
        </w:rPr>
        <w:t>, Version 1.0</w:t>
      </w:r>
    </w:p>
    <w:sectPr w:rsidR="007C0288" w:rsidRPr="00175C21" w:rsidSect="00175C21">
      <w:pgSz w:w="11906" w:h="16838" w:code="9"/>
      <w:pgMar w:top="454" w:right="567" w:bottom="17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C09D0"/>
    <w:multiLevelType w:val="hybridMultilevel"/>
    <w:tmpl w:val="6FE06E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D66FBB"/>
    <w:multiLevelType w:val="hybridMultilevel"/>
    <w:tmpl w:val="357A06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774D1F"/>
    <w:multiLevelType w:val="hybridMultilevel"/>
    <w:tmpl w:val="BD9815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CA91B44"/>
    <w:multiLevelType w:val="hybridMultilevel"/>
    <w:tmpl w:val="19B0C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B401391"/>
    <w:multiLevelType w:val="hybridMultilevel"/>
    <w:tmpl w:val="3A80C890"/>
    <w:lvl w:ilvl="0" w:tplc="04070001">
      <w:start w:val="1"/>
      <w:numFmt w:val="bullet"/>
      <w:lvlText w:val=""/>
      <w:lvlJc w:val="left"/>
      <w:pPr>
        <w:ind w:left="360" w:hanging="360"/>
      </w:pPr>
      <w:rPr>
        <w:rFonts w:ascii="Symbol" w:hAnsi="Symbol" w:hint="default"/>
      </w:rPr>
    </w:lvl>
    <w:lvl w:ilvl="1" w:tplc="A75E5234">
      <w:start w:val="1"/>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EF0066E"/>
    <w:multiLevelType w:val="hybridMultilevel"/>
    <w:tmpl w:val="A4748E8C"/>
    <w:lvl w:ilvl="0" w:tplc="04070001">
      <w:start w:val="1"/>
      <w:numFmt w:val="bullet"/>
      <w:lvlText w:val=""/>
      <w:lvlJc w:val="left"/>
      <w:pPr>
        <w:ind w:left="360" w:hanging="360"/>
      </w:pPr>
      <w:rPr>
        <w:rFonts w:ascii="Symbol" w:hAnsi="Symbol" w:hint="default"/>
      </w:rPr>
    </w:lvl>
    <w:lvl w:ilvl="1" w:tplc="A75E5234">
      <w:start w:val="1"/>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F071157"/>
    <w:multiLevelType w:val="hybridMultilevel"/>
    <w:tmpl w:val="DA5C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DC5461"/>
    <w:multiLevelType w:val="hybridMultilevel"/>
    <w:tmpl w:val="C2E2D9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1ED3E8D"/>
    <w:multiLevelType w:val="hybridMultilevel"/>
    <w:tmpl w:val="F9C8F1D0"/>
    <w:lvl w:ilvl="0" w:tplc="04070001">
      <w:start w:val="1"/>
      <w:numFmt w:val="bullet"/>
      <w:lvlText w:val=""/>
      <w:lvlJc w:val="left"/>
      <w:pPr>
        <w:ind w:left="360" w:hanging="360"/>
      </w:pPr>
      <w:rPr>
        <w:rFonts w:ascii="Symbol" w:hAnsi="Symbol" w:hint="default"/>
      </w:rPr>
    </w:lvl>
    <w:lvl w:ilvl="1" w:tplc="A75E5234">
      <w:start w:val="1"/>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8"/>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B7"/>
    <w:rsid w:val="00040CA9"/>
    <w:rsid w:val="000410F1"/>
    <w:rsid w:val="00175C21"/>
    <w:rsid w:val="001A79FC"/>
    <w:rsid w:val="00245F11"/>
    <w:rsid w:val="0039572A"/>
    <w:rsid w:val="004374C7"/>
    <w:rsid w:val="0047357B"/>
    <w:rsid w:val="004E6CBF"/>
    <w:rsid w:val="00550BA1"/>
    <w:rsid w:val="005F59F8"/>
    <w:rsid w:val="00757281"/>
    <w:rsid w:val="007C0288"/>
    <w:rsid w:val="007D6B0F"/>
    <w:rsid w:val="00840F83"/>
    <w:rsid w:val="008459D5"/>
    <w:rsid w:val="008A4635"/>
    <w:rsid w:val="008A65A3"/>
    <w:rsid w:val="009148AF"/>
    <w:rsid w:val="00974F0F"/>
    <w:rsid w:val="009839B7"/>
    <w:rsid w:val="00A679C8"/>
    <w:rsid w:val="00A7700D"/>
    <w:rsid w:val="00B329CB"/>
    <w:rsid w:val="00BD04A4"/>
    <w:rsid w:val="00C4626C"/>
    <w:rsid w:val="00C81764"/>
    <w:rsid w:val="00CA0767"/>
    <w:rsid w:val="00CC46DB"/>
    <w:rsid w:val="00D614BB"/>
    <w:rsid w:val="00E26D25"/>
    <w:rsid w:val="00E449B9"/>
    <w:rsid w:val="00E91D75"/>
    <w:rsid w:val="00EA5947"/>
    <w:rsid w:val="00EE2F94"/>
    <w:rsid w:val="00EE46CD"/>
    <w:rsid w:val="00F507C6"/>
    <w:rsid w:val="00F60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D37D"/>
  <w15:chartTrackingRefBased/>
  <w15:docId w15:val="{A1FCBC42-890D-448C-B082-F3B45D8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3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5F11"/>
    <w:pPr>
      <w:spacing w:after="240" w:line="240" w:lineRule="auto"/>
      <w:ind w:left="720"/>
      <w:contextualSpacing/>
    </w:pPr>
    <w:rPr>
      <w:rFonts w:ascii="Arial" w:eastAsia="Times New Roman" w:hAnsi="Arial" w:cs="Times New Roman"/>
      <w:noProof w:val="0"/>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 Viktoria</dc:creator>
  <cp:keywords/>
  <dc:description/>
  <cp:lastModifiedBy>Reis, Viktoria</cp:lastModifiedBy>
  <cp:revision>7</cp:revision>
  <cp:lastPrinted>2020-01-23T14:31:00Z</cp:lastPrinted>
  <dcterms:created xsi:type="dcterms:W3CDTF">2020-05-26T10:56:00Z</dcterms:created>
  <dcterms:modified xsi:type="dcterms:W3CDTF">2020-06-08T07:55:00Z</dcterms:modified>
</cp:coreProperties>
</file>