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26"/>
        <w:gridCol w:w="1764"/>
        <w:gridCol w:w="316"/>
        <w:gridCol w:w="3370"/>
        <w:gridCol w:w="561"/>
        <w:gridCol w:w="709"/>
        <w:gridCol w:w="856"/>
        <w:gridCol w:w="420"/>
        <w:gridCol w:w="1027"/>
      </w:tblGrid>
      <w:tr w:rsidR="00C4143E" w:rsidRPr="006838B1" w14:paraId="0BDE8561" w14:textId="77777777" w:rsidTr="005D6284">
        <w:tc>
          <w:tcPr>
            <w:tcW w:w="310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73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5D6284">
        <w:tc>
          <w:tcPr>
            <w:tcW w:w="10049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366ED2" w:rsidRPr="006838B1" w14:paraId="6BF194D1" w14:textId="77777777" w:rsidTr="005D6284">
        <w:tc>
          <w:tcPr>
            <w:tcW w:w="10049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051A7ACC" w:rsidR="00366ED2" w:rsidRPr="00EA74C5" w:rsidRDefault="00A86FAE" w:rsidP="005A7C92">
            <w:pPr>
              <w:tabs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86FAE">
              <w:rPr>
                <w:rFonts w:ascii="Calibri" w:hAnsi="Calibri"/>
                <w:b/>
                <w:bCs/>
                <w:sz w:val="28"/>
                <w:szCs w:val="28"/>
              </w:rPr>
              <w:t>Cyanide</w:t>
            </w:r>
          </w:p>
        </w:tc>
      </w:tr>
      <w:tr w:rsidR="00366ED2" w:rsidRPr="006838B1" w14:paraId="13CD52CF" w14:textId="77777777" w:rsidTr="005D6284">
        <w:tc>
          <w:tcPr>
            <w:tcW w:w="10049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1C03CB6B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C4143E" w:rsidRPr="006838B1" w14:paraId="3266990A" w14:textId="77777777" w:rsidTr="005D6284">
        <w:trPr>
          <w:trHeight w:val="848"/>
        </w:trPr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2A80C26B" w:rsidR="007E0B99" w:rsidRPr="007E0B99" w:rsidRDefault="001E7D76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28AF40EA" wp14:editId="5434BDF0">
                  <wp:extent cx="505327" cy="505327"/>
                  <wp:effectExtent l="0" t="0" r="9525" b="952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38" cy="527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2BD6C7AD" w14:textId="34099D4B" w:rsidR="0066291C" w:rsidRPr="0066291C" w:rsidRDefault="001E7D76" w:rsidP="0066291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E605746" wp14:editId="140CB477">
                  <wp:simplePos x="0" y="0"/>
                  <wp:positionH relativeFrom="column">
                    <wp:posOffset>4420202</wp:posOffset>
                  </wp:positionH>
                  <wp:positionV relativeFrom="paragraph">
                    <wp:posOffset>26803</wp:posOffset>
                  </wp:positionV>
                  <wp:extent cx="529390" cy="529390"/>
                  <wp:effectExtent l="0" t="0" r="4445" b="4445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90" cy="52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291C" w:rsidRPr="0066291C">
              <w:rPr>
                <w:rFonts w:ascii="Calibri" w:hAnsi="Calibri"/>
                <w:sz w:val="18"/>
                <w:szCs w:val="18"/>
              </w:rPr>
              <w:t>Lebensgefahr bei Verschlucken, Hautkontakt oder Einatmen.</w:t>
            </w:r>
          </w:p>
          <w:p w14:paraId="69B6FAD5" w14:textId="45F0701B" w:rsidR="0066291C" w:rsidRPr="0066291C" w:rsidRDefault="0066291C" w:rsidP="0066291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66291C">
              <w:rPr>
                <w:rFonts w:ascii="Calibri" w:hAnsi="Calibri"/>
                <w:sz w:val="18"/>
                <w:szCs w:val="18"/>
              </w:rPr>
              <w:t>Schädigt die Organe (Schilddrüse) bei längerer oder wiederholter Exposition.</w:t>
            </w:r>
            <w:r w:rsidR="001E7D76">
              <w:rPr>
                <w:noProof/>
              </w:rPr>
              <w:t xml:space="preserve"> </w:t>
            </w:r>
          </w:p>
          <w:p w14:paraId="2BC1A60E" w14:textId="587DB657" w:rsidR="0066291C" w:rsidRPr="0066291C" w:rsidRDefault="0066291C" w:rsidP="0066291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66291C">
              <w:rPr>
                <w:rFonts w:ascii="Calibri" w:hAnsi="Calibri"/>
                <w:sz w:val="18"/>
                <w:szCs w:val="18"/>
              </w:rPr>
              <w:t>Sehr giftig für Wasserorganismen, mit langfristiger Wirkung.</w:t>
            </w:r>
          </w:p>
          <w:p w14:paraId="2B45B254" w14:textId="16444E8D" w:rsidR="00A53783" w:rsidRPr="007F3C2A" w:rsidRDefault="0066291C" w:rsidP="0066291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66291C">
              <w:rPr>
                <w:rFonts w:ascii="Calibri" w:hAnsi="Calibri"/>
                <w:sz w:val="18"/>
                <w:szCs w:val="18"/>
              </w:rPr>
              <w:t>Entwickelt bei Berührung mit Säure sehr giftige Gase.</w:t>
            </w:r>
          </w:p>
        </w:tc>
        <w:tc>
          <w:tcPr>
            <w:tcW w:w="1027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2D691EED" w:rsidR="00A53783" w:rsidRPr="00A53783" w:rsidRDefault="001E7D76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7537DC4" wp14:editId="7D2D2381">
                  <wp:simplePos x="0" y="0"/>
                  <wp:positionH relativeFrom="column">
                    <wp:posOffset>-48194</wp:posOffset>
                  </wp:positionH>
                  <wp:positionV relativeFrom="paragraph">
                    <wp:posOffset>14371</wp:posOffset>
                  </wp:positionV>
                  <wp:extent cx="529390" cy="529390"/>
                  <wp:effectExtent l="0" t="0" r="4445" b="4445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90" cy="52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6ED2" w:rsidRPr="006838B1" w14:paraId="052056E6" w14:textId="77777777" w:rsidTr="005D6284">
        <w:tc>
          <w:tcPr>
            <w:tcW w:w="10049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41B11D3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</w:t>
            </w:r>
            <w:r w:rsidR="00CC26C9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ensregeln</w:t>
            </w:r>
          </w:p>
        </w:tc>
      </w:tr>
      <w:tr w:rsidR="00C4143E" w:rsidRPr="006838B1" w14:paraId="7269A93E" w14:textId="77777777" w:rsidTr="005D6284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296FDA7" w14:textId="007C317C" w:rsidR="00A86FAE" w:rsidRDefault="00A86FAE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AA703F6" wp14:editId="4C46A97D">
                  <wp:extent cx="485140" cy="487578"/>
                  <wp:effectExtent l="0" t="0" r="0" b="825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86" cy="50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314D9" w14:textId="77777777" w:rsidR="00A86FAE" w:rsidRDefault="00A86FAE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5D22E353" w:rsidR="00A86FAE" w:rsidRPr="00E2600A" w:rsidRDefault="00A86FAE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E77E243" wp14:editId="21BD914E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6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1E497735" w14:textId="0ABF5C0F" w:rsidR="00A86FAE" w:rsidRPr="00A86FAE" w:rsidRDefault="00A86FAE" w:rsidP="00A86FA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86FA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Freisetzung in die Umwelt vermeiden.</w:t>
            </w:r>
          </w:p>
          <w:p w14:paraId="6625F2D7" w14:textId="37D6F73F" w:rsidR="00A86FAE" w:rsidRDefault="00A86FAE" w:rsidP="00A86FA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86FA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Schutzhandschuhe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(</w:t>
            </w:r>
            <w:r w:rsidRPr="00A86FA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Latex- oder Neopren- Schutzhandschuhe dienen nur als kurzfristiger Spritz- bzw. Staubschutz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).</w:t>
            </w:r>
          </w:p>
          <w:p w14:paraId="13A90B92" w14:textId="77777777" w:rsidR="00A86FAE" w:rsidRDefault="00A86FAE" w:rsidP="00A86FA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Schutzbrille und</w:t>
            </w:r>
            <w:r w:rsidRPr="00A86FA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Schutzkleidung tragen. </w:t>
            </w:r>
          </w:p>
          <w:p w14:paraId="2DA0AD54" w14:textId="659EAEE9" w:rsidR="00A86FAE" w:rsidRPr="00A86FAE" w:rsidRDefault="00A86FAE" w:rsidP="00A86FA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86FA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Behälter dicht geschlossen halten</w:t>
            </w:r>
          </w:p>
          <w:p w14:paraId="0826422A" w14:textId="77777777" w:rsidR="00A86FAE" w:rsidRPr="00A86FAE" w:rsidRDefault="00A86FAE" w:rsidP="00A86FA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86FA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Trocken, an gut belüftetem Ort lagern, nur für Sachkundige zugänglich. Cyanid- und Säurelösungen sicher getrennt halten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5A1013F" w14:textId="3EC50625" w:rsidR="00A86FAE" w:rsidRPr="00A86FAE" w:rsidRDefault="00A86FAE" w:rsidP="00A86FA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86FA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Nur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 dem</w:t>
            </w:r>
            <w:r w:rsidRPr="00A86FA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Abzug arbeiten</w:t>
            </w:r>
          </w:p>
        </w:tc>
        <w:tc>
          <w:tcPr>
            <w:tcW w:w="1447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660BEC00" w14:textId="1F94340C" w:rsidR="00A86FAE" w:rsidRPr="00A86FAE" w:rsidRDefault="000E4B57" w:rsidP="00A86FAE">
            <w:pPr>
              <w:pStyle w:val="Listenabsatz"/>
              <w:ind w:left="360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139D711A" wp14:editId="5186AABB">
                  <wp:extent cx="484610" cy="487045"/>
                  <wp:effectExtent l="0" t="0" r="0" b="825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525" cy="50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43E" w:rsidRPr="006838B1" w14:paraId="79BA252F" w14:textId="77777777" w:rsidTr="005D6284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303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C4143E" w:rsidRPr="006838B1" w14:paraId="097DDA49" w14:textId="77777777" w:rsidTr="005D6284">
        <w:trPr>
          <w:trHeight w:val="1480"/>
        </w:trPr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603CE975" w14:textId="77777777" w:rsidR="00C4143E" w:rsidRDefault="00C4143E" w:rsidP="00DB6A14">
            <w:pPr>
              <w:rPr>
                <w:rFonts w:ascii="Calibri" w:hAnsi="Calibri"/>
              </w:rPr>
            </w:pPr>
          </w:p>
          <w:p w14:paraId="753172AF" w14:textId="6FD88395" w:rsidR="00366ED2" w:rsidRPr="006838B1" w:rsidRDefault="00C4143E" w:rsidP="00DB6A14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169E50C7" wp14:editId="444D5879">
                  <wp:extent cx="504172" cy="5016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071" cy="52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3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1CC0321F" w14:textId="4FCAB38A" w:rsidR="0055111B" w:rsidRPr="0055111B" w:rsidRDefault="0055111B" w:rsidP="0055111B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55111B">
              <w:rPr>
                <w:rFonts w:ascii="Calibri" w:hAnsi="Calibri" w:cs="Arial"/>
                <w:sz w:val="18"/>
                <w:szCs w:val="18"/>
              </w:rPr>
              <w:t>Verschüttete Festsubstanz vorsichtig trocken aufnehmen (entspr. Schutzausrüstung benutzen). Bei freiwerdenden Gasen sofort Labor räumen!</w:t>
            </w:r>
          </w:p>
          <w:p w14:paraId="144F99AB" w14:textId="15921982" w:rsidR="0055111B" w:rsidRPr="0055111B" w:rsidRDefault="0055111B" w:rsidP="0055111B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55111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55111B">
              <w:rPr>
                <w:rFonts w:ascii="Calibri" w:hAnsi="Calibri" w:cs="Arial"/>
                <w:sz w:val="18"/>
                <w:szCs w:val="18"/>
              </w:rPr>
              <w:t>Löschmaßnahmen auf die Umgebung abstimmen. Pulver, trockener Sand, kein Wasser oder Schaum einsetzen!</w:t>
            </w:r>
          </w:p>
          <w:p w14:paraId="2FBD433A" w14:textId="77777777" w:rsidR="003B5855" w:rsidRDefault="0055111B" w:rsidP="0055111B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55111B">
              <w:rPr>
                <w:rFonts w:ascii="Calibri" w:hAnsi="Calibri" w:cs="Arial"/>
                <w:sz w:val="18"/>
                <w:szCs w:val="18"/>
              </w:rPr>
              <w:t xml:space="preserve">Natriumcyanid brennt selbst nicht. Bei Brand können gefährliche Gase entstehen, Raum sofort verlassen, Nachbarbereiche warnen und Feuerwehr rufen! Zur Brandbekämpfung </w:t>
            </w:r>
            <w:proofErr w:type="spellStart"/>
            <w:r w:rsidRPr="0055111B">
              <w:rPr>
                <w:rFonts w:ascii="Calibri" w:hAnsi="Calibri" w:cs="Arial"/>
                <w:sz w:val="18"/>
                <w:szCs w:val="18"/>
              </w:rPr>
              <w:t>umluftunabhängiges</w:t>
            </w:r>
            <w:proofErr w:type="spellEnd"/>
            <w:r w:rsidRPr="0055111B">
              <w:rPr>
                <w:rFonts w:ascii="Calibri" w:hAnsi="Calibri" w:cs="Arial"/>
                <w:sz w:val="18"/>
                <w:szCs w:val="18"/>
              </w:rPr>
              <w:t xml:space="preserve"> Atemschutzgerät und ggf. Chemieschutzanzug erforderlich.</w:t>
            </w:r>
          </w:p>
          <w:p w14:paraId="2C426087" w14:textId="7C329038" w:rsidR="0055111B" w:rsidRPr="0055111B" w:rsidRDefault="0055111B" w:rsidP="0055111B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55111B">
              <w:rPr>
                <w:rFonts w:ascii="Calibri" w:hAnsi="Calibri" w:cs="Arial"/>
                <w:b/>
                <w:bCs/>
                <w:sz w:val="18"/>
                <w:szCs w:val="18"/>
              </w:rPr>
              <w:t>Besondere vom Stoff oder Gemisch ausgehende Gefahren: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55111B">
              <w:rPr>
                <w:rFonts w:ascii="Calibri" w:hAnsi="Calibri" w:cs="Arial"/>
                <w:sz w:val="18"/>
                <w:szCs w:val="18"/>
              </w:rPr>
              <w:t>Nicht brennbar.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55111B">
              <w:rPr>
                <w:rFonts w:ascii="Calibri" w:hAnsi="Calibri" w:cs="Arial"/>
                <w:sz w:val="18"/>
                <w:szCs w:val="18"/>
              </w:rPr>
              <w:t>Durch Umgebungsbrand Entstehung gefährlicher Dämpfe möglich.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55111B">
              <w:rPr>
                <w:rFonts w:ascii="Calibri" w:hAnsi="Calibri" w:cs="Arial"/>
                <w:sz w:val="18"/>
                <w:szCs w:val="18"/>
              </w:rPr>
              <w:t>Im Brandfall kann Folgendes freigesetzt werden: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55111B">
              <w:rPr>
                <w:rFonts w:ascii="Calibri" w:hAnsi="Calibri" w:cs="Arial"/>
                <w:sz w:val="18"/>
                <w:szCs w:val="18"/>
              </w:rPr>
              <w:t>Cyanwasserstoff (Blausäure)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55111B">
              <w:rPr>
                <w:rFonts w:ascii="Calibri" w:hAnsi="Calibri" w:cs="Arial"/>
                <w:sz w:val="18"/>
                <w:szCs w:val="18"/>
              </w:rPr>
              <w:t>Vorsicht! Bei Kontakt mit Wasser entsteht: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55111B">
              <w:rPr>
                <w:rFonts w:ascii="Calibri" w:hAnsi="Calibri" w:cs="Arial"/>
                <w:sz w:val="18"/>
                <w:szCs w:val="18"/>
              </w:rPr>
              <w:t>Cyanwasserstoff (Blausäure)</w:t>
            </w:r>
          </w:p>
        </w:tc>
      </w:tr>
      <w:tr w:rsidR="00C4143E" w:rsidRPr="006838B1" w14:paraId="48665C08" w14:textId="77777777" w:rsidTr="005D6284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FB58A3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303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FB58A3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C4143E" w:rsidRPr="006838B1" w14:paraId="1199C2AF" w14:textId="77777777" w:rsidTr="005D6284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23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3A11DB06" w14:textId="5A0C350E" w:rsidR="003B5855" w:rsidRPr="003B5855" w:rsidRDefault="003B5855" w:rsidP="00E7698D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3B5855">
              <w:rPr>
                <w:b/>
                <w:sz w:val="18"/>
                <w:szCs w:val="18"/>
              </w:rPr>
              <w:t>Bei allen Erste-Hilfe-Maßnahmen Selbstschutz beachten!</w:t>
            </w:r>
          </w:p>
          <w:p w14:paraId="4782ECBF" w14:textId="140FB7FB" w:rsidR="00E7698D" w:rsidRPr="0066291C" w:rsidRDefault="00E7698D" w:rsidP="00E7698D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66291C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Verschlucke: </w:t>
            </w:r>
            <w:r w:rsidRPr="0066291C">
              <w:rPr>
                <w:rFonts w:cstheme="minorHAnsi"/>
                <w:sz w:val="18"/>
                <w:szCs w:val="18"/>
              </w:rPr>
              <w:t xml:space="preserve">Wasser trinken lassen (maximal 2 Trinkgläser). Sofort Arzt hinzuziehen. Nur in Ausnahmefällen, wenn innerhalb einer Stunde keine ärztliche Versorgung möglich ist, Erbrechen auslösen (nur bei wachen, nicht </w:t>
            </w:r>
            <w:proofErr w:type="spellStart"/>
            <w:r w:rsidRPr="0066291C">
              <w:rPr>
                <w:rFonts w:cstheme="minorHAnsi"/>
                <w:sz w:val="18"/>
                <w:szCs w:val="18"/>
              </w:rPr>
              <w:t>bewusstseingetrübten</w:t>
            </w:r>
            <w:proofErr w:type="spellEnd"/>
            <w:r w:rsidRPr="0066291C">
              <w:rPr>
                <w:rFonts w:cstheme="minorHAnsi"/>
                <w:sz w:val="18"/>
                <w:szCs w:val="18"/>
              </w:rPr>
              <w:t xml:space="preserve"> Personen).</w:t>
            </w:r>
          </w:p>
          <w:p w14:paraId="0CA95EAE" w14:textId="635BA6D2" w:rsidR="00D14EFB" w:rsidRPr="0066291C" w:rsidRDefault="00D14EFB" w:rsidP="00D14EF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66291C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66291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B5855">
              <w:rPr>
                <w:rFonts w:ascii="Calibri" w:hAnsi="Calibri"/>
                <w:sz w:val="18"/>
                <w:szCs w:val="18"/>
              </w:rPr>
              <w:t>Mit reichlich</w:t>
            </w:r>
            <w:r w:rsidRPr="0066291C">
              <w:rPr>
                <w:rFonts w:ascii="Calibri" w:hAnsi="Calibri"/>
                <w:sz w:val="18"/>
                <w:szCs w:val="18"/>
              </w:rPr>
              <w:t xml:space="preserve"> Wasser spülen. Vorhandene Kontaktlinsen entfernen. Weiter spülen. Sofort ärztliche Hilfe hinzuziehen.</w:t>
            </w:r>
          </w:p>
          <w:p w14:paraId="58A2003E" w14:textId="77777777" w:rsidR="00D14EFB" w:rsidRPr="0066291C" w:rsidRDefault="00D14EFB" w:rsidP="00D14EF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66291C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66291C">
              <w:rPr>
                <w:rFonts w:ascii="Calibri" w:hAnsi="Calibri"/>
                <w:sz w:val="18"/>
                <w:szCs w:val="18"/>
              </w:rPr>
              <w:t xml:space="preserve"> Alle kontaminierten Kleidungsstücke sofort ausziehen. Haut mit Wasser abwaschen/duschen. Sofort ärztliche Hilfe hinzuziehen.</w:t>
            </w:r>
          </w:p>
          <w:p w14:paraId="5477EA1E" w14:textId="22EA01DD" w:rsidR="0055111B" w:rsidRPr="0055111B" w:rsidRDefault="00D14EFB" w:rsidP="0055111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66291C">
              <w:rPr>
                <w:rFonts w:ascii="Calibri" w:hAnsi="Calibri"/>
                <w:b/>
                <w:bCs/>
                <w:sz w:val="18"/>
                <w:szCs w:val="18"/>
              </w:rPr>
              <w:t>Nach Einatmen:</w:t>
            </w:r>
            <w:r w:rsidRPr="0066291C">
              <w:rPr>
                <w:rFonts w:ascii="Calibri" w:hAnsi="Calibri"/>
                <w:sz w:val="18"/>
                <w:szCs w:val="18"/>
              </w:rPr>
              <w:t xml:space="preserve"> Die Person an die frische Luft bringen und für ungehinderte Atmung sorgen. Sofort ärztliche Hilfe hinzuziehen.</w:t>
            </w:r>
            <w:r w:rsidR="003B5855">
              <w:t xml:space="preserve"> </w:t>
            </w:r>
            <w:r w:rsidR="003B5855" w:rsidRPr="003B5855">
              <w:rPr>
                <w:rFonts w:ascii="Calibri" w:hAnsi="Calibri"/>
                <w:sz w:val="18"/>
                <w:szCs w:val="18"/>
              </w:rPr>
              <w:t xml:space="preserve">Bei Atemstillstand: Gerätebeatmung, ggf. </w:t>
            </w:r>
            <w:r w:rsidR="003B5855">
              <w:rPr>
                <w:rFonts w:ascii="Calibri" w:hAnsi="Calibri"/>
                <w:sz w:val="18"/>
                <w:szCs w:val="18"/>
              </w:rPr>
              <w:t>Atemspende mit Maske</w:t>
            </w:r>
            <w:r w:rsidR="003B5855" w:rsidRPr="003B5855">
              <w:rPr>
                <w:rFonts w:ascii="Calibri" w:hAnsi="Calibri"/>
                <w:sz w:val="18"/>
                <w:szCs w:val="18"/>
              </w:rPr>
              <w:t>.</w:t>
            </w:r>
            <w:r w:rsidR="003B585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29B92DAA" w14:textId="2B8D8282" w:rsidR="00175C00" w:rsidRPr="0055111B" w:rsidRDefault="00513791" w:rsidP="0055111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66291C">
              <w:rPr>
                <w:rFonts w:ascii="Calibri" w:hAnsi="Calibri"/>
                <w:sz w:val="18"/>
                <w:szCs w:val="18"/>
              </w:rPr>
              <w:t>Unfallanzeige ausfüllen</w:t>
            </w:r>
            <w:r w:rsidR="00175C00" w:rsidRPr="0066291C">
              <w:rPr>
                <w:rFonts w:ascii="Calibri" w:hAnsi="Calibri"/>
                <w:sz w:val="18"/>
                <w:szCs w:val="18"/>
              </w:rPr>
              <w:t>.</w:t>
            </w:r>
            <w:r w:rsidR="0055111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75C00" w:rsidRPr="0055111B">
              <w:rPr>
                <w:rFonts w:ascii="Calibri" w:hAnsi="Calibri"/>
                <w:sz w:val="18"/>
                <w:szCs w:val="18"/>
              </w:rPr>
              <w:t>Unfall an der Hauptpforte melden, Tel: 44 444</w:t>
            </w:r>
            <w:r w:rsidR="0012459F" w:rsidRPr="0055111B">
              <w:rPr>
                <w:rFonts w:ascii="Calibri" w:hAnsi="Calibri"/>
                <w:sz w:val="18"/>
                <w:szCs w:val="18"/>
              </w:rPr>
              <w:t>.</w:t>
            </w:r>
          </w:p>
          <w:p w14:paraId="2594C7DD" w14:textId="77777777" w:rsidR="00175C00" w:rsidRPr="0055111B" w:rsidRDefault="00175C00" w:rsidP="00175C00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6BF4E39C" w14:textId="62868BC0" w:rsidR="00803261" w:rsidRPr="0066291C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6291C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 hinzuziehen, </w:t>
            </w:r>
            <w:r w:rsidR="00513791" w:rsidRPr="0066291C">
              <w:rPr>
                <w:rFonts w:ascii="Calibri" w:hAnsi="Calibri"/>
                <w:b/>
                <w:bCs/>
                <w:sz w:val="18"/>
                <w:szCs w:val="18"/>
              </w:rPr>
              <w:t>Vorgesetzten</w:t>
            </w:r>
            <w:r w:rsidRPr="0066291C">
              <w:rPr>
                <w:rFonts w:ascii="Calibri" w:hAnsi="Calibri"/>
                <w:b/>
                <w:bCs/>
                <w:sz w:val="18"/>
                <w:szCs w:val="18"/>
              </w:rPr>
              <w:t xml:space="preserve"> informieren</w:t>
            </w:r>
            <w:r w:rsidR="00E20F4B" w:rsidRPr="0066291C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Pr="0066291C">
              <w:rPr>
                <w:rFonts w:ascii="Calibri" w:hAnsi="Calibri"/>
                <w:b/>
                <w:bCs/>
                <w:sz w:val="18"/>
                <w:szCs w:val="18"/>
              </w:rPr>
              <w:t xml:space="preserve"> Arzt aufsuchen</w:t>
            </w:r>
            <w:r w:rsidR="00513791" w:rsidRPr="0066291C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  <w:p w14:paraId="2CCCC9A4" w14:textId="77777777" w:rsidR="00803261" w:rsidRPr="0055111B" w:rsidRDefault="00803261" w:rsidP="00803261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476056B2" w14:textId="299B2B71" w:rsidR="00803261" w:rsidRPr="0066291C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66291C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66291C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5EAB464" w14:textId="77777777" w:rsidR="00803261" w:rsidRPr="0066291C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66291C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803261" w:rsidRPr="0055111B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225824AB" w14:textId="77777777" w:rsidR="00803261" w:rsidRPr="0066291C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 w:rsidRPr="0066291C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66291C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66291C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803261" w:rsidRPr="0066291C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6291C">
              <w:rPr>
                <w:rFonts w:ascii="Calibri" w:hAnsi="Calibri"/>
                <w:sz w:val="18"/>
                <w:szCs w:val="18"/>
              </w:rPr>
              <w:t xml:space="preserve">Tel. Durchwahl: </w:t>
            </w:r>
            <w:r w:rsidR="00175C00" w:rsidRPr="0066291C">
              <w:rPr>
                <w:rFonts w:ascii="Calibri" w:hAnsi="Calibri"/>
                <w:sz w:val="18"/>
                <w:szCs w:val="18"/>
              </w:rPr>
              <w:t xml:space="preserve">(0) </w:t>
            </w:r>
            <w:r w:rsidRPr="0066291C">
              <w:rPr>
                <w:rFonts w:ascii="Calibri" w:hAnsi="Calibri"/>
                <w:sz w:val="18"/>
                <w:szCs w:val="18"/>
              </w:rPr>
              <w:t xml:space="preserve">403-2001, Giftnotruf: </w:t>
            </w:r>
            <w:r w:rsidR="00175C00" w:rsidRPr="0066291C">
              <w:rPr>
                <w:rFonts w:ascii="Calibri" w:hAnsi="Calibri"/>
                <w:sz w:val="18"/>
                <w:szCs w:val="18"/>
              </w:rPr>
              <w:t xml:space="preserve">(0) </w:t>
            </w:r>
            <w:r w:rsidRPr="0066291C">
              <w:rPr>
                <w:rFonts w:ascii="Calibri" w:hAnsi="Calibri"/>
                <w:sz w:val="18"/>
                <w:szCs w:val="18"/>
              </w:rPr>
              <w:t>06131-19240</w:t>
            </w:r>
          </w:p>
        </w:tc>
      </w:tr>
      <w:tr w:rsidR="001E7D76" w:rsidRPr="006838B1" w14:paraId="5400A7A2" w14:textId="77777777" w:rsidTr="005D6284">
        <w:tc>
          <w:tcPr>
            <w:tcW w:w="10049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</w:t>
            </w:r>
            <w:r w:rsidR="004E663C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Entsorgung</w:t>
            </w:r>
          </w:p>
        </w:tc>
      </w:tr>
      <w:tr w:rsidR="004E663C" w:rsidRPr="006838B1" w14:paraId="741F2573" w14:textId="77777777" w:rsidTr="005D6284">
        <w:trPr>
          <w:trHeight w:val="70"/>
        </w:trPr>
        <w:tc>
          <w:tcPr>
            <w:tcW w:w="10049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7F83507B" w14:textId="70417E20" w:rsidR="00D14EFB" w:rsidRPr="0066291C" w:rsidRDefault="00D14EFB" w:rsidP="007E0B99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66291C">
              <w:rPr>
                <w:rFonts w:ascii="Calibri" w:hAnsi="Calibri"/>
                <w:sz w:val="18"/>
                <w:szCs w:val="18"/>
              </w:rPr>
              <w:t xml:space="preserve">Abfälle nicht in den </w:t>
            </w:r>
            <w:proofErr w:type="spellStart"/>
            <w:r w:rsidRPr="0066291C">
              <w:rPr>
                <w:rFonts w:ascii="Calibri" w:hAnsi="Calibri"/>
                <w:sz w:val="18"/>
                <w:szCs w:val="18"/>
              </w:rPr>
              <w:t>Ausguss</w:t>
            </w:r>
            <w:proofErr w:type="spellEnd"/>
            <w:r w:rsidRPr="0066291C">
              <w:rPr>
                <w:rFonts w:ascii="Calibri" w:hAnsi="Calibri"/>
                <w:sz w:val="18"/>
                <w:szCs w:val="18"/>
              </w:rPr>
              <w:t xml:space="preserve"> schütten. </w:t>
            </w:r>
            <w:proofErr w:type="spellStart"/>
            <w:r w:rsidRPr="0066291C">
              <w:rPr>
                <w:rFonts w:ascii="Calibri" w:hAnsi="Calibri"/>
                <w:sz w:val="18"/>
                <w:szCs w:val="18"/>
              </w:rPr>
              <w:t>Cyanidhaltige</w:t>
            </w:r>
            <w:proofErr w:type="spellEnd"/>
            <w:r w:rsidRPr="0066291C">
              <w:rPr>
                <w:rFonts w:ascii="Calibri" w:hAnsi="Calibri"/>
                <w:sz w:val="18"/>
                <w:szCs w:val="18"/>
              </w:rPr>
              <w:t xml:space="preserve"> Abfälle dürfen nicht in die Kanalisation gelangen / dürfen nicht in die Umwelt gelangen.</w:t>
            </w:r>
          </w:p>
          <w:p w14:paraId="6563728E" w14:textId="68AE1C76" w:rsidR="00175C00" w:rsidRPr="0055111B" w:rsidRDefault="007E0B99" w:rsidP="0055111B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66291C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7835FFA6" w14:textId="77777777" w:rsidR="007E0B99" w:rsidRDefault="007E0B99" w:rsidP="007E0B99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1EE5FD60" w:rsidR="0055111B" w:rsidRPr="0066291C" w:rsidRDefault="0055111B" w:rsidP="007E0B99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C4143E" w:rsidRPr="006838B1" w14:paraId="21A43B41" w14:textId="77777777" w:rsidTr="005D6284">
        <w:trPr>
          <w:trHeight w:val="69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9EC966D" w14:textId="43F1EF1D" w:rsidR="004E663C" w:rsidRPr="0066291C" w:rsidRDefault="005D6284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Datum:</w:t>
            </w:r>
          </w:p>
        </w:tc>
        <w:tc>
          <w:tcPr>
            <w:tcW w:w="4247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4E663C" w:rsidRPr="0066291C" w:rsidRDefault="004E663C" w:rsidP="00DB6A1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4A9427DB" w:rsidR="004E663C" w:rsidRPr="0066291C" w:rsidRDefault="005D6284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5451531F" w14:textId="7A86C2A4" w:rsidR="00513791" w:rsidRPr="00513791" w:rsidRDefault="00513791" w:rsidP="00513791">
      <w:pPr>
        <w:tabs>
          <w:tab w:val="left" w:pos="8640"/>
        </w:tabs>
        <w:rPr>
          <w:rFonts w:ascii="Calibri" w:hAnsi="Calibri"/>
        </w:rPr>
      </w:pPr>
    </w:p>
    <w:sectPr w:rsidR="00513791" w:rsidRPr="00513791" w:rsidSect="00BA6923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3F439BC2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</w:t>
    </w:r>
    <w:r w:rsidR="0055111B">
      <w:rPr>
        <w:sz w:val="16"/>
        <w:szCs w:val="16"/>
      </w:rPr>
      <w:tab/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 xml:space="preserve">, V. Reis </w:t>
    </w:r>
    <w:r w:rsidR="00513791">
      <w:rPr>
        <w:sz w:val="16"/>
        <w:szCs w:val="16"/>
      </w:rPr>
      <w:t>Mai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A001D"/>
    <w:rsid w:val="000E223E"/>
    <w:rsid w:val="000E4B57"/>
    <w:rsid w:val="001024A2"/>
    <w:rsid w:val="0012459F"/>
    <w:rsid w:val="00175C00"/>
    <w:rsid w:val="001A6ECC"/>
    <w:rsid w:val="001E7D76"/>
    <w:rsid w:val="00366ED2"/>
    <w:rsid w:val="003B5855"/>
    <w:rsid w:val="004249D5"/>
    <w:rsid w:val="004E663C"/>
    <w:rsid w:val="00513791"/>
    <w:rsid w:val="00537035"/>
    <w:rsid w:val="0055111B"/>
    <w:rsid w:val="005907D4"/>
    <w:rsid w:val="005A7C92"/>
    <w:rsid w:val="005D6284"/>
    <w:rsid w:val="0066291C"/>
    <w:rsid w:val="006838B1"/>
    <w:rsid w:val="006A3237"/>
    <w:rsid w:val="0070530A"/>
    <w:rsid w:val="00792657"/>
    <w:rsid w:val="007B3126"/>
    <w:rsid w:val="007C0288"/>
    <w:rsid w:val="007E0B99"/>
    <w:rsid w:val="007F3C2A"/>
    <w:rsid w:val="00803261"/>
    <w:rsid w:val="00830BA0"/>
    <w:rsid w:val="008629E0"/>
    <w:rsid w:val="008A006A"/>
    <w:rsid w:val="008D6FC5"/>
    <w:rsid w:val="00A53783"/>
    <w:rsid w:val="00A86FAE"/>
    <w:rsid w:val="00B10FBC"/>
    <w:rsid w:val="00B2449D"/>
    <w:rsid w:val="00BA6923"/>
    <w:rsid w:val="00BC748B"/>
    <w:rsid w:val="00C4143E"/>
    <w:rsid w:val="00CB48F4"/>
    <w:rsid w:val="00CC26C9"/>
    <w:rsid w:val="00D14EFB"/>
    <w:rsid w:val="00DB6A14"/>
    <w:rsid w:val="00DD2AC5"/>
    <w:rsid w:val="00E10B3B"/>
    <w:rsid w:val="00E206A8"/>
    <w:rsid w:val="00E20F4B"/>
    <w:rsid w:val="00E2600A"/>
    <w:rsid w:val="00E7698D"/>
    <w:rsid w:val="00EA74C5"/>
    <w:rsid w:val="00EE74B5"/>
    <w:rsid w:val="00F44C57"/>
    <w:rsid w:val="00F50794"/>
    <w:rsid w:val="00FB58A3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  <w:style w:type="paragraph" w:customStyle="1" w:styleId="Default">
    <w:name w:val="Default"/>
    <w:rsid w:val="00E7698D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10</cp:revision>
  <dcterms:created xsi:type="dcterms:W3CDTF">2020-05-26T14:22:00Z</dcterms:created>
  <dcterms:modified xsi:type="dcterms:W3CDTF">2020-06-08T07:42:00Z</dcterms:modified>
</cp:coreProperties>
</file>